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ind w:firstLine="0"/>
        <w:rPr>
          <w:rFonts w:hint="eastAsia" w:eastAsia="黑体"/>
          <w:b/>
          <w:bCs/>
          <w:color w:val="000000"/>
          <w:sz w:val="44"/>
          <w:szCs w:val="18"/>
          <w:shd w:val="clear" w:color="ffffff" w:fill="d9d9d9"/>
        </w:rPr>
      </w:pPr>
      <w:r>
        <w:rPr>
          <w:rFonts w:hint="eastAsia" w:eastAsia="黑体"/>
          <w:b/>
          <w:bCs/>
          <w:color w:val="000000"/>
          <w:sz w:val="44"/>
          <w:szCs w:val="18"/>
          <w:shd w:val="clear" w:color="ffffff" w:fill="d9d9d9"/>
        </w:rPr>
      </w:r>
      <w:r/>
    </w:p>
    <w:p>
      <w:pPr>
        <w:pStyle w:val="885"/>
        <w:jc w:val="center"/>
        <w:rPr>
          <w:rFonts w:ascii="等线" w:hAnsi="等线"/>
          <w:b/>
          <w:bCs/>
          <w:color w:val="000000"/>
          <w:sz w:val="28"/>
        </w:rPr>
      </w:pPr>
      <w:r>
        <w:rPr>
          <w:rFonts w:hint="eastAsia" w:ascii="等线" w:hAnsi="等线"/>
          <w:b/>
          <w:bCs/>
          <w:color w:val="000000"/>
          <w:spacing w:val="20"/>
          <w:sz w:val="56"/>
          <w:szCs w:val="72"/>
        </w:rPr>
        <w:t xml:space="preserve">无锡市滨湖区公共资源交易中心</w:t>
      </w:r>
      <w:r>
        <w:rPr>
          <w:rFonts w:ascii="等线" w:hAnsi="等线"/>
          <w:b/>
          <w:bCs/>
          <w:color w:val="000000"/>
          <w:sz w:val="28"/>
        </w:rPr>
      </w:r>
      <w:r/>
    </w:p>
    <w:p>
      <w:pPr>
        <w:pStyle w:val="885"/>
        <w:rPr>
          <w:rFonts w:ascii="等线" w:hAnsi="等线"/>
          <w:b/>
          <w:bCs/>
          <w:color w:val="000000"/>
          <w:sz w:val="30"/>
        </w:rPr>
      </w:pPr>
      <w:r>
        <w:rPr>
          <w:rFonts w:ascii="等线" w:hAnsi="等线"/>
          <w:b/>
          <w:bCs/>
          <w:color w:val="000000"/>
          <w:sz w:val="30"/>
        </w:rPr>
      </w:r>
      <w:r/>
    </w:p>
    <w:p>
      <w:pPr>
        <w:jc w:val="center"/>
        <w:rPr>
          <w:rFonts w:ascii="等线" w:hAnsi="等线"/>
          <w:b/>
          <w:bCs/>
          <w:color w:val="000000"/>
          <w:sz w:val="30"/>
          <w:szCs w:val="30"/>
        </w:rPr>
      </w:pPr>
      <w:r>
        <w:rPr>
          <w:rFonts w:ascii="等线" w:hAnsi="等线"/>
          <w:b/>
          <w:bCs/>
          <w:color w:val="000000"/>
          <w:sz w:val="30"/>
        </w:rPr>
      </w:r>
      <w:r>
        <w:rPr>
          <w:rFonts w:ascii="等线" w:hAnsi="等线"/>
          <w:b/>
          <w:bCs/>
          <w:color w:val="000000"/>
          <w:sz w:val="30"/>
        </w:rPr>
      </w:r>
      <w:r/>
    </w:p>
    <w:p>
      <w:pPr>
        <w:pStyle w:val="885"/>
        <w:jc w:val="center"/>
        <w:rPr>
          <w:rFonts w:ascii="等线" w:hAnsi="等线"/>
          <w:b/>
          <w:bCs/>
          <w:color w:val="000000"/>
          <w:sz w:val="30"/>
          <w:szCs w:val="30"/>
        </w:rPr>
      </w:pPr>
      <w:r>
        <w:rPr>
          <w:rFonts w:ascii="等线" w:hAnsi="等线"/>
          <w:b/>
          <w:bCs/>
          <w:color w:val="000000"/>
          <w:sz w:val="30"/>
        </w:rPr>
      </w:r>
      <w:r/>
    </w:p>
    <w:p>
      <w:pPr>
        <w:pStyle w:val="885"/>
        <w:jc w:val="center"/>
        <w:rPr>
          <w:rFonts w:ascii="等线" w:hAnsi="等线"/>
          <w:b/>
          <w:bCs/>
          <w:color w:val="000000"/>
          <w:sz w:val="30"/>
        </w:rPr>
      </w:pPr>
      <w:r>
        <w:rPr>
          <w:rFonts w:ascii="等线" w:hAnsi="等线"/>
          <w:b/>
          <w:bCs/>
          <w:color w:val="000000"/>
          <w:sz w:val="30"/>
        </w:rPr>
      </w:r>
      <w:r/>
    </w:p>
    <w:p>
      <w:pPr>
        <w:pStyle w:val="885"/>
        <w:jc w:val="center"/>
        <w:rPr>
          <w:rFonts w:ascii="等线" w:hAnsi="等线"/>
          <w:b/>
          <w:bCs/>
          <w:color w:val="000000"/>
          <w:sz w:val="30"/>
        </w:rPr>
      </w:pPr>
      <w:r>
        <w:rPr>
          <w:rFonts w:hint="eastAsia" w:ascii="等线" w:hAnsi="等线"/>
          <w:b/>
          <w:bCs/>
          <w:color w:val="000000"/>
          <w:sz w:val="30"/>
        </w:rPr>
        <w:t xml:space="preserve">（全流程电子化）</w:t>
      </w:r>
      <w:r>
        <w:rPr>
          <w:rFonts w:ascii="等线" w:hAnsi="等线"/>
          <w:b/>
          <w:bCs/>
          <w:color w:val="000000"/>
          <w:sz w:val="30"/>
        </w:rPr>
      </w:r>
      <w:r/>
    </w:p>
    <w:p>
      <w:pPr>
        <w:pStyle w:val="885"/>
        <w:rPr>
          <w:rFonts w:ascii="等线" w:hAnsi="等线"/>
          <w:b/>
          <w:bCs/>
          <w:color w:val="000000"/>
          <w:sz w:val="30"/>
        </w:rPr>
      </w:pPr>
      <w:r>
        <w:rPr>
          <w:rFonts w:ascii="等线" w:hAnsi="等线"/>
          <w:b/>
          <w:bCs/>
          <w:color w:val="000000"/>
          <w:sz w:val="30"/>
        </w:rPr>
      </w:r>
      <w:r/>
    </w:p>
    <w:p>
      <w:pPr>
        <w:pStyle w:val="885"/>
        <w:jc w:val="center"/>
        <w:rPr>
          <w:rFonts w:ascii="等线" w:hAnsi="等线"/>
          <w:b/>
          <w:bCs/>
          <w:color w:val="000000"/>
          <w:spacing w:val="20"/>
          <w:sz w:val="48"/>
          <w:szCs w:val="48"/>
        </w:rPr>
      </w:pPr>
      <w:r>
        <w:rPr>
          <w:rFonts w:ascii="等线" w:hAnsi="等线"/>
          <w:b/>
          <w:bCs/>
          <w:color w:val="000000"/>
          <w:spacing w:val="20"/>
          <w:sz w:val="48"/>
          <w:szCs w:val="48"/>
        </w:rPr>
      </w:r>
      <w:r/>
    </w:p>
    <w:p>
      <w:pPr>
        <w:pStyle w:val="885"/>
        <w:jc w:val="center"/>
        <w:rPr>
          <w:rFonts w:ascii="等线" w:hAnsi="等线"/>
          <w:b/>
          <w:bCs/>
          <w:color w:val="000000"/>
          <w:spacing w:val="20"/>
          <w:sz w:val="48"/>
          <w:szCs w:val="48"/>
        </w:rPr>
      </w:pPr>
      <w:r>
        <w:rPr>
          <w:rFonts w:ascii="等线" w:hAnsi="等线"/>
          <w:b/>
          <w:bCs/>
          <w:color w:val="000000"/>
          <w:spacing w:val="20"/>
          <w:sz w:val="48"/>
          <w:szCs w:val="48"/>
        </w:rPr>
      </w:r>
      <w:r/>
    </w:p>
    <w:p>
      <w:pPr>
        <w:pStyle w:val="885"/>
        <w:jc w:val="center"/>
        <w:rPr>
          <w:rFonts w:ascii="等线" w:hAnsi="等线"/>
          <w:b/>
          <w:bCs/>
          <w:color w:val="000000"/>
          <w:spacing w:val="20"/>
          <w:sz w:val="48"/>
          <w:szCs w:val="48"/>
        </w:rPr>
      </w:pPr>
      <w:r>
        <w:rPr>
          <w:rFonts w:hint="eastAsia" w:ascii="等线" w:hAnsi="等线"/>
          <w:b/>
          <w:bCs/>
          <w:color w:val="000000"/>
          <w:spacing w:val="20"/>
          <w:sz w:val="48"/>
          <w:szCs w:val="48"/>
        </w:rPr>
        <w:t xml:space="preserve">公开</w:t>
      </w:r>
      <w:r>
        <w:rPr>
          <w:rFonts w:ascii="等线" w:hAnsi="等线"/>
          <w:b/>
          <w:bCs/>
          <w:color w:val="000000"/>
          <w:spacing w:val="20"/>
          <w:sz w:val="48"/>
          <w:szCs w:val="48"/>
        </w:rPr>
      </w:r>
      <w:r/>
    </w:p>
    <w:p>
      <w:pPr>
        <w:pStyle w:val="885"/>
        <w:jc w:val="center"/>
        <w:rPr>
          <w:rFonts w:ascii="等线" w:hAnsi="等线"/>
          <w:b/>
          <w:bCs/>
          <w:color w:val="000000"/>
          <w:spacing w:val="20"/>
          <w:sz w:val="52"/>
          <w:szCs w:val="52"/>
        </w:rPr>
      </w:pPr>
      <w:r>
        <mc:AlternateContent>
          <mc:Choice Requires="wpg">
            <w:drawing>
              <wp:anchor xmlns:wp="http://schemas.openxmlformats.org/drawingml/2006/wordprocessingDrawing" xmlns:wp14="http://schemas.microsoft.com/office/word/2010/wordprocessingDrawing" distT="0" distB="0" distL="113665" distR="113665"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8.9pt;mso-wrap-distance-top:0.0pt;mso-wrap-distance-right:8.9pt;mso-wrap-distance-bottom:0.0pt;visibility:visible;" from="-9.0pt,15.6pt" to="-8.9pt,15.6pt" filled="f" strokecolor="#000000"/>
            </w:pict>
          </mc:Fallback>
        </mc:AlternateContent>
      </w:r>
      <w:r>
        <w:rPr>
          <w:rFonts w:hint="eastAsia" w:ascii="等线" w:hAnsi="等线"/>
          <w:b/>
          <w:bCs/>
          <w:color w:val="000000"/>
          <w:spacing w:val="20"/>
          <w:sz w:val="52"/>
          <w:szCs w:val="52"/>
        </w:rPr>
        <w:t xml:space="preserve">招标文件</w:t>
      </w:r>
      <w:r>
        <w:rPr>
          <w:rFonts w:ascii="等线" w:hAnsi="等线"/>
          <w:b/>
          <w:bCs/>
          <w:color w:val="000000"/>
          <w:spacing w:val="20"/>
          <w:sz w:val="52"/>
          <w:szCs w:val="52"/>
        </w:rPr>
      </w:r>
      <w:r/>
    </w:p>
    <w:p>
      <w:pPr>
        <w:pStyle w:val="974"/>
        <w:ind w:firstLine="0"/>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85"/>
        <w:spacing w:line="360" w:lineRule="auto"/>
        <w:rPr>
          <w:rFonts w:ascii="等线" w:hAnsi="等线"/>
          <w:bCs/>
          <w:color w:val="000000"/>
          <w:sz w:val="30"/>
          <w:szCs w:val="30"/>
        </w:rPr>
      </w:pPr>
      <w:r>
        <w:rPr>
          <w:rFonts w:hint="eastAsia" w:ascii="等线" w:hAnsi="等线"/>
          <w:bCs/>
          <w:color w:val="000000"/>
          <w:sz w:val="30"/>
          <w:szCs w:val="30"/>
        </w:rPr>
        <w:t xml:space="preserve">采购项目编号：JSZC-320211-JZCG-G2025-0035</w:t>
      </w:r>
      <w:r>
        <w:rPr>
          <w:rFonts w:ascii="等线" w:hAnsi="等线"/>
          <w:bCs/>
          <w:color w:val="000000"/>
          <w:sz w:val="30"/>
          <w:szCs w:val="30"/>
        </w:rPr>
      </w:r>
      <w:r/>
    </w:p>
    <w:p>
      <w:pPr>
        <w:pStyle w:val="885"/>
        <w:jc w:val="left"/>
        <w:spacing w:line="360" w:lineRule="auto"/>
        <w:rPr>
          <w:rFonts w:hint="eastAsia" w:ascii="等线" w:hAnsi="等线"/>
          <w:bCs/>
          <w:color w:val="000000"/>
          <w:sz w:val="30"/>
          <w:szCs w:val="30"/>
        </w:rPr>
      </w:pPr>
      <w:r>
        <w:rPr>
          <w:rFonts w:hint="eastAsia" w:ascii="等线" w:hAnsi="等线"/>
          <w:bCs/>
          <w:color w:val="000000"/>
          <w:sz w:val="30"/>
          <w:szCs w:val="30"/>
        </w:rPr>
        <w:t xml:space="preserve">采购项目名称：滨湖区直属学校智慧黑板采购项目</w:t>
      </w:r>
      <w:r>
        <w:rPr>
          <w:rFonts w:hint="eastAsia" w:ascii="等线" w:hAnsi="等线"/>
          <w:bCs/>
          <w:color w:val="000000"/>
          <w:sz w:val="30"/>
          <w:szCs w:val="30"/>
        </w:rPr>
      </w:r>
      <w:r/>
    </w:p>
    <w:p>
      <w:pPr>
        <w:pStyle w:val="885"/>
        <w:jc w:val="left"/>
        <w:spacing w:line="360" w:lineRule="auto"/>
        <w:rPr>
          <w:rFonts w:ascii="等线" w:hAnsi="等线"/>
          <w:bCs/>
          <w:color w:val="000000"/>
          <w:sz w:val="30"/>
          <w:szCs w:val="30"/>
        </w:rPr>
      </w:pPr>
      <w:r>
        <w:rPr>
          <w:rFonts w:hint="eastAsia" w:ascii="等线" w:hAnsi="等线"/>
          <w:bCs/>
          <w:color w:val="000000"/>
          <w:sz w:val="30"/>
          <w:szCs w:val="30"/>
        </w:rPr>
        <w:t xml:space="preserve">集中采购机构：</w:t>
      </w:r>
      <w:r>
        <w:rPr>
          <w:rFonts w:ascii="等线" w:hAnsi="等线"/>
          <w:bCs/>
          <w:color w:val="000000"/>
          <w:sz w:val="30"/>
          <w:szCs w:val="30"/>
        </w:rPr>
        <w:t xml:space="preserve"> </w:t>
      </w:r>
      <w:r>
        <w:rPr>
          <w:rFonts w:hint="eastAsia" w:ascii="等线" w:hAnsi="等线"/>
          <w:bCs/>
          <w:color w:val="000000"/>
          <w:sz w:val="30"/>
          <w:szCs w:val="30"/>
        </w:rPr>
        <w:t xml:space="preserve">无锡市滨湖区公共资源交易中心</w:t>
      </w:r>
      <w:r>
        <w:rPr>
          <w:rFonts w:ascii="等线" w:hAnsi="等线"/>
          <w:bCs/>
          <w:color w:val="000000"/>
          <w:sz w:val="30"/>
          <w:szCs w:val="30"/>
        </w:rPr>
      </w:r>
      <w:r/>
    </w:p>
    <w:p>
      <w:pPr>
        <w:pStyle w:val="885"/>
        <w:rPr>
          <w:rFonts w:ascii="等线" w:hAnsi="等线"/>
          <w:bCs/>
          <w:color w:val="000000"/>
          <w:sz w:val="32"/>
        </w:rPr>
      </w:pPr>
      <w:r>
        <w:rPr>
          <w:rFonts w:ascii="等线" w:hAnsi="等线"/>
          <w:bCs/>
          <w:color w:val="000000"/>
          <w:sz w:val="32"/>
        </w:rPr>
      </w:r>
      <w:r/>
    </w:p>
    <w:p>
      <w:pPr>
        <w:pStyle w:val="885"/>
        <w:rPr>
          <w:rFonts w:ascii="等线" w:hAnsi="等线"/>
          <w:bCs/>
          <w:color w:val="000000"/>
          <w:sz w:val="30"/>
        </w:rPr>
      </w:pPr>
      <w:r>
        <w:rPr>
          <w:rFonts w:ascii="等线" w:hAnsi="等线"/>
          <w:bCs/>
          <w:color w:val="000000"/>
          <w:sz w:val="30"/>
        </w:rPr>
      </w:r>
      <w:r/>
    </w:p>
    <w:p>
      <w:pPr>
        <w:pStyle w:val="885"/>
        <w:rPr>
          <w:rFonts w:ascii="等线" w:hAnsi="等线"/>
          <w:bCs/>
          <w:color w:val="000000"/>
          <w:sz w:val="30"/>
        </w:rPr>
      </w:pPr>
      <w:r>
        <w:rPr>
          <w:rFonts w:ascii="等线" w:hAnsi="等线"/>
          <w:bCs/>
          <w:color w:val="000000"/>
          <w:sz w:val="30"/>
        </w:rPr>
      </w:r>
      <w:r/>
    </w:p>
    <w:p>
      <w:pPr>
        <w:pStyle w:val="885"/>
        <w:rPr>
          <w:rFonts w:hint="eastAsia" w:ascii="等线" w:hAnsi="等线"/>
          <w:bCs/>
          <w:color w:val="000000"/>
          <w:sz w:val="30"/>
        </w:rPr>
      </w:pPr>
      <w:r>
        <w:rPr>
          <w:rFonts w:hint="eastAsia" w:ascii="等线" w:hAnsi="等线"/>
          <w:bCs/>
          <w:color w:val="000000"/>
          <w:sz w:val="30"/>
        </w:rPr>
      </w:r>
      <w:r/>
    </w:p>
    <w:p>
      <w:pPr>
        <w:pStyle w:val="885"/>
        <w:jc w:val="center"/>
        <w:rPr>
          <w:rFonts w:ascii="等线" w:hAnsi="等线"/>
          <w:bCs/>
          <w:color w:val="000000"/>
          <w:sz w:val="44"/>
          <w:szCs w:val="44"/>
        </w:rPr>
      </w:pPr>
      <w:r>
        <w:rPr>
          <w:rFonts w:hint="eastAsia" w:ascii="等线" w:hAnsi="等线"/>
          <w:bCs/>
          <w:color w:val="000000"/>
          <w:sz w:val="44"/>
          <w:szCs w:val="44"/>
        </w:rPr>
        <w:t xml:space="preserve">二○二</w:t>
      </w:r>
      <w:r>
        <w:rPr>
          <w:rFonts w:hint="eastAsia" w:ascii="等线" w:hAnsi="等线"/>
          <w:bCs/>
          <w:color w:val="000000"/>
          <w:sz w:val="44"/>
          <w:szCs w:val="44"/>
          <w:lang w:val="en-US" w:eastAsia="zh-CN"/>
        </w:rPr>
        <w:t xml:space="preserve">五</w:t>
      </w:r>
      <w:r>
        <w:rPr>
          <w:rFonts w:hint="eastAsia" w:ascii="等线" w:hAnsi="等线"/>
          <w:bCs/>
          <w:color w:val="000000"/>
          <w:sz w:val="44"/>
          <w:szCs w:val="44"/>
        </w:rPr>
        <w:t xml:space="preserve">年</w:t>
      </w:r>
      <w:r>
        <w:rPr>
          <w:rFonts w:hint="eastAsia" w:ascii="等线" w:hAnsi="等线"/>
          <w:bCs/>
          <w:color w:val="000000"/>
          <w:sz w:val="44"/>
          <w:szCs w:val="44"/>
          <w:lang w:val="en-US" w:eastAsia="zh-CN"/>
        </w:rPr>
        <w:t xml:space="preserve">十一</w:t>
      </w:r>
      <w:r>
        <w:rPr>
          <w:rFonts w:hint="eastAsia" w:ascii="等线" w:hAnsi="等线"/>
          <w:bCs/>
          <w:color w:val="000000"/>
          <w:sz w:val="44"/>
          <w:szCs w:val="44"/>
        </w:rPr>
        <w:t xml:space="preserve">月</w:t>
      </w:r>
      <w:r>
        <w:rPr>
          <w:rFonts w:ascii="等线" w:hAnsi="等线"/>
          <w:bCs/>
          <w:color w:val="000000"/>
          <w:sz w:val="44"/>
          <w:szCs w:val="44"/>
        </w:rPr>
      </w:r>
      <w:r/>
    </w:p>
    <w:p>
      <w:pPr>
        <w:pStyle w:val="974"/>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16938516"/>
      <w:r/>
      <w:bookmarkStart w:id="2" w:name="_Toc20823272"/>
      <w:r/>
      <w:bookmarkStart w:id="3" w:name="_Toc523127445"/>
      <w:r/>
      <w:bookmarkStart w:id="4" w:name="_Toc479757206"/>
      <w:r/>
      <w:bookmarkStart w:id="5" w:name="_Toc513029200"/>
      <w:r>
        <w:rPr>
          <w:rFonts w:hint="eastAsia" w:ascii="黑体" w:hAnsi="黑体" w:eastAsia="黑体"/>
          <w:color w:val="000000"/>
          <w:sz w:val="36"/>
          <w:szCs w:val="36"/>
        </w:rPr>
        <w:t xml:space="preserve">总  目  录</w:t>
      </w:r>
      <w:r>
        <w:rPr>
          <w:rFonts w:hint="eastAsia" w:ascii="黑体" w:hAnsi="黑体" w:eastAsia="黑体"/>
          <w:color w:val="000000"/>
          <w:sz w:val="36"/>
          <w:szCs w:val="36"/>
        </w:rPr>
      </w:r>
      <w:r/>
    </w:p>
    <w:p>
      <w:pPr>
        <w:pStyle w:val="885"/>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5"/>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rPr>
          <w:rFonts w:hint="eastAsia" w:ascii="黑体" w:hAnsi="黑体" w:eastAsia="黑体"/>
          <w:color w:val="000000"/>
          <w:sz w:val="36"/>
          <w:szCs w:val="36"/>
        </w:rPr>
      </w:r>
      <w:r/>
    </w:p>
    <w:p>
      <w:pPr>
        <w:pStyle w:val="885"/>
        <w:ind w:firstLine="480"/>
        <w:spacing w:line="500" w:lineRule="exact"/>
        <w:rPr>
          <w:rFonts w:ascii="宋体" w:hAnsi="宋体"/>
          <w:sz w:val="24"/>
          <w:szCs w:val="24"/>
          <w:shd w:val="clear" w:color="ffffff" w:fill="d9d9d9"/>
        </w:rPr>
      </w:pPr>
      <w:r/>
      <w:bookmarkEnd w:id="0"/>
      <w:r/>
      <w:bookmarkStart w:id="6" w:name="_Toc28359002"/>
      <w:r/>
      <w:bookmarkStart w:id="7" w:name="_Toc28359079"/>
      <w:r/>
      <w:bookmarkStart w:id="8" w:name="_Toc38985263"/>
      <w:r/>
      <w:bookmarkStart w:id="9" w:name="_Toc35393790"/>
      <w:r/>
      <w:bookmarkStart w:id="10" w:name="_Toc35393621"/>
      <w:r/>
      <w:bookmarkStart w:id="11" w:name="_Hlk24379207"/>
      <w:r>
        <w:rPr>
          <w:rFonts w:hint="eastAsia" w:ascii="宋体" w:hAnsi="宋体"/>
          <w:sz w:val="24"/>
          <w:szCs w:val="24"/>
        </w:rPr>
        <w:t xml:space="preserve">受无锡市滨湖区教育局的委托，对滨湖区直属学校智慧黑板采购项目进行公开招标采购，欢迎符合条件的供应商投标。</w:t>
      </w:r>
      <w:r>
        <w:rPr>
          <w:rFonts w:ascii="宋体" w:hAnsi="宋体"/>
          <w:sz w:val="24"/>
          <w:szCs w:val="24"/>
          <w:shd w:val="clear" w:color="ffffff" w:fill="d9d9d9"/>
        </w:rPr>
      </w:r>
      <w:r/>
    </w:p>
    <w:p>
      <w:pPr>
        <w:pStyle w:val="885"/>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85"/>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滨湖区直属学校智慧黑板采购项目的潜在投标人应在“江苏政府采购网”自行浏览招标文件，如有投标意向须在本招标文件有效获取期内通过登录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b/>
          <w:bCs/>
          <w:color w:val="0000ff"/>
          <w:sz w:val="24"/>
          <w:szCs w:val="24"/>
        </w:rPr>
        <w:t xml:space="preserve">202</w:t>
      </w:r>
      <w:r>
        <w:rPr>
          <w:rFonts w:hint="eastAsia" w:ascii="宋体" w:hAnsi="宋体"/>
          <w:b/>
          <w:bCs/>
          <w:color w:val="0000ff"/>
          <w:sz w:val="24"/>
          <w:szCs w:val="24"/>
          <w:lang w:val="en-US" w:eastAsia="zh-CN"/>
        </w:rPr>
        <w:t xml:space="preserve">5</w:t>
      </w:r>
      <w:r>
        <w:rPr>
          <w:rFonts w:hint="eastAsia" w:ascii="宋体" w:hAnsi="宋体"/>
          <w:b/>
          <w:bCs/>
          <w:color w:val="0000ff"/>
          <w:sz w:val="24"/>
          <w:szCs w:val="24"/>
        </w:rPr>
        <w:t xml:space="preserve">年</w:t>
      </w:r>
      <w:r>
        <w:rPr>
          <w:rFonts w:hint="eastAsia" w:ascii="宋体" w:hAnsi="宋体"/>
          <w:b/>
          <w:bCs/>
          <w:color w:val="0000ff"/>
          <w:sz w:val="24"/>
          <w:szCs w:val="24"/>
          <w:lang w:val="en-US" w:eastAsia="zh-CN"/>
        </w:rPr>
        <w:t xml:space="preserve">1</w:t>
      </w:r>
      <w:r>
        <w:rPr>
          <w:rFonts w:hint="eastAsia" w:ascii="宋体" w:hAnsi="宋体"/>
          <w:b/>
          <w:bCs/>
          <w:color w:val="0000ff"/>
          <w:sz w:val="24"/>
          <w:szCs w:val="24"/>
          <w:lang w:val="en-US" w:eastAsia="zh-CN"/>
        </w:rPr>
        <w:t xml:space="preserve">2</w:t>
      </w:r>
      <w:r>
        <w:rPr>
          <w:rFonts w:hint="eastAsia" w:ascii="宋体" w:hAnsi="宋体"/>
          <w:b/>
          <w:bCs/>
          <w:color w:val="0000ff"/>
          <w:sz w:val="24"/>
          <w:szCs w:val="24"/>
        </w:rPr>
        <w:t xml:space="preserve">月0</w:t>
      </w:r>
      <w:r>
        <w:rPr>
          <w:rFonts w:hint="eastAsia" w:ascii="宋体" w:hAnsi="宋体"/>
          <w:b/>
          <w:bCs/>
          <w:color w:val="0000ff"/>
          <w:sz w:val="24"/>
          <w:szCs w:val="24"/>
          <w:lang w:val="en-US" w:eastAsia="zh-CN"/>
        </w:rPr>
        <w:t xml:space="preserve">3</w:t>
      </w:r>
      <w:r>
        <w:rPr>
          <w:rFonts w:hint="eastAsia" w:ascii="宋体" w:hAnsi="宋体"/>
          <w:b/>
          <w:bCs/>
          <w:color w:val="0000ff"/>
          <w:sz w:val="24"/>
          <w:szCs w:val="24"/>
        </w:rPr>
        <w:t xml:space="preserve">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88"/>
        <w:ind w:firstLine="452"/>
        <w:keepLines w:val="0"/>
        <w:keepNext w:val="0"/>
        <w:spacing w:before="0" w:after="0" w:line="500" w:lineRule="exact"/>
        <w:rPr>
          <w:color w:val="000000"/>
          <w:sz w:val="30"/>
          <w:szCs w:val="30"/>
        </w:rPr>
      </w:pPr>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885"/>
        <w:ind w:firstLine="480"/>
        <w:spacing w:line="500" w:lineRule="exact"/>
        <w:rPr>
          <w:rFonts w:ascii="宋体" w:hAnsi="宋体"/>
          <w:sz w:val="24"/>
          <w:szCs w:val="24"/>
        </w:rPr>
      </w:pPr>
      <w:r/>
      <w:bookmarkEnd w:id="11"/>
      <w:r>
        <w:rPr>
          <w:rFonts w:hint="eastAsia" w:ascii="宋体" w:hAnsi="宋体"/>
          <w:sz w:val="24"/>
          <w:szCs w:val="24"/>
        </w:rPr>
        <w:t xml:space="preserve">1.</w:t>
      </w:r>
      <w:r>
        <w:rPr>
          <w:rFonts w:ascii="宋体" w:hAnsi="宋体"/>
          <w:sz w:val="24"/>
          <w:szCs w:val="24"/>
        </w:rPr>
        <w:tab/>
      </w:r>
      <w:r>
        <w:rPr>
          <w:rFonts w:hint="eastAsia" w:ascii="宋体" w:hAnsi="宋体"/>
          <w:sz w:val="24"/>
          <w:szCs w:val="24"/>
        </w:rPr>
        <w:t xml:space="preserve">项目名称：滨湖区直属学校智慧黑板采购项目 </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2.项目编号：JSZC-320211-JZCG-G2025-0035</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3.项目预算金额：</w:t>
      </w:r>
      <w:r>
        <w:rPr>
          <w:rFonts w:hint="eastAsia" w:ascii="宋体" w:hAnsi="宋体"/>
          <w:sz w:val="24"/>
          <w:szCs w:val="24"/>
          <w:lang w:val="en-US" w:eastAsia="zh-CN"/>
        </w:rPr>
        <w:t xml:space="preserve">127.6</w:t>
      </w:r>
      <w:r>
        <w:rPr>
          <w:rFonts w:hint="eastAsia" w:ascii="宋体" w:hAnsi="宋体" w:cs="宋体"/>
          <w:color w:val="000000"/>
          <w:sz w:val="24"/>
          <w:szCs w:val="24"/>
        </w:rPr>
        <w:t xml:space="preserve">万</w:t>
      </w:r>
      <w:r>
        <w:rPr>
          <w:rFonts w:hint="eastAsia" w:ascii="宋体" w:hAnsi="宋体"/>
          <w:sz w:val="24"/>
          <w:szCs w:val="24"/>
        </w:rPr>
        <w:t xml:space="preserve">元</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lang w:val="en-US" w:eastAsia="zh-CN"/>
        </w:rPr>
        <w:t xml:space="preserve">127.6</w:t>
      </w:r>
      <w:r>
        <w:rPr>
          <w:rFonts w:hint="eastAsia" w:ascii="宋体" w:hAnsi="宋体"/>
          <w:sz w:val="24"/>
          <w:szCs w:val="24"/>
        </w:rPr>
        <w:t xml:space="preserve">万元</w:t>
      </w:r>
      <w:r>
        <w:rPr>
          <w:rFonts w:ascii="宋体" w:hAnsi="宋体"/>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5.采购需求：详见招标文件第四章《采购需求》</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6.合同履行期限：详见招标文件第四章《采购需求》</w:t>
      </w:r>
      <w:r>
        <w:rPr>
          <w:rFonts w:hint="eastAsia" w:ascii="宋体" w:hAnsi="宋体"/>
          <w:color w:val="000000"/>
          <w:sz w:val="24"/>
          <w:szCs w:val="24"/>
        </w:rPr>
      </w:r>
      <w:r/>
    </w:p>
    <w:p>
      <w:pPr>
        <w:pStyle w:val="88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7.</w:t>
      </w:r>
      <w:r>
        <w:rPr>
          <w:rFonts w:hint="eastAsia" w:ascii="等线" w:hAnsi="等线" w:cs="宋体"/>
          <w:color w:val="000000"/>
          <w:sz w:val="24"/>
          <w:szCs w:val="24"/>
        </w:rPr>
        <w:t xml:space="preserve"> 本项目是否专门面向中小微企业</w:t>
      </w:r>
      <w:r>
        <w:rPr>
          <w:rFonts w:hint="eastAsia" w:ascii="等线" w:hAnsi="等线" w:cs="宋体"/>
          <w:color w:val="000000"/>
          <w:sz w:val="24"/>
          <w:szCs w:val="24"/>
          <w:highlight w:val="none"/>
        </w:rPr>
        <w:t xml:space="preserve">：</w:t>
      </w:r>
      <w:r>
        <w:rPr>
          <w:rFonts w:hint="eastAsia" w:ascii="等线" w:hAnsi="等线" w:cs="宋体"/>
          <w:b/>
          <w:color w:val="000000"/>
          <w:sz w:val="24"/>
          <w:szCs w:val="24"/>
          <w:highlight w:val="none"/>
          <w:lang w:val="en-US" w:eastAsia="zh-CN"/>
        </w:rPr>
        <w:t xml:space="preserve">是</w:t>
      </w:r>
      <w:r>
        <w:rPr>
          <w:rFonts w:hint="eastAsia" w:ascii="等线" w:hAnsi="等线" w:cs="宋体"/>
          <w:color w:val="000000"/>
          <w:sz w:val="24"/>
          <w:szCs w:val="24"/>
          <w:highlight w:val="none"/>
        </w:rPr>
        <w:t xml:space="preserve">；</w:t>
      </w:r>
      <w:r>
        <w:rPr>
          <w:rFonts w:ascii="宋体" w:hAnsi="宋体" w:cs="宋体"/>
          <w:color w:val="000000"/>
          <w:sz w:val="24"/>
          <w:szCs w:val="24"/>
        </w:rPr>
      </w:r>
      <w:r/>
    </w:p>
    <w:p>
      <w:pPr>
        <w:pStyle w:val="885"/>
        <w:ind w:firstLine="480"/>
        <w:spacing w:line="50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8.</w:t>
      </w:r>
      <w:r>
        <w:rPr>
          <w:rFonts w:hint="eastAsia" w:ascii="等线" w:hAnsi="等线" w:cs="宋体"/>
          <w:color w:val="000000"/>
          <w:sz w:val="24"/>
          <w:szCs w:val="24"/>
        </w:rPr>
        <w:t xml:space="preserve"> 本项目标的所属行业：</w:t>
      </w:r>
      <w:r>
        <w:rPr>
          <w:rFonts w:hint="eastAsia" w:ascii="等线" w:hAnsi="等线" w:cs="宋体"/>
          <w:color w:val="000000"/>
          <w:sz w:val="24"/>
          <w:szCs w:val="24"/>
          <w:lang w:val="en-US" w:eastAsia="zh-CN"/>
        </w:rPr>
        <w:t xml:space="preserve">工业</w:t>
      </w:r>
      <w:r>
        <w:rPr>
          <w:rFonts w:hint="eastAsia" w:ascii="宋体" w:hAnsi="宋体" w:eastAsia="宋体" w:cs="宋体"/>
          <w:color w:val="000000"/>
          <w:sz w:val="24"/>
          <w:szCs w:val="24"/>
          <w:lang w:val="en-US" w:eastAsia="zh-CN"/>
        </w:rPr>
      </w:r>
      <w:r/>
    </w:p>
    <w:p>
      <w:pPr>
        <w:pStyle w:val="88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9.本项目不接受联合体投标。</w:t>
      </w:r>
      <w:r>
        <w:rPr>
          <w:rFonts w:ascii="宋体" w:hAnsi="宋体" w:cs="宋体"/>
          <w:color w:val="000000"/>
          <w:sz w:val="24"/>
          <w:szCs w:val="24"/>
        </w:rPr>
      </w:r>
      <w:r/>
    </w:p>
    <w:p>
      <w:pPr>
        <w:pStyle w:val="888"/>
        <w:ind w:firstLine="452"/>
        <w:keepLines w:val="0"/>
        <w:keepNext w:val="0"/>
        <w:spacing w:before="0" w:after="0" w:line="500" w:lineRule="exact"/>
        <w:rPr>
          <w:color w:val="000000"/>
          <w:sz w:val="30"/>
          <w:szCs w:val="30"/>
        </w:rPr>
      </w:pPr>
      <w:r/>
      <w:bookmarkStart w:id="12" w:name="_Toc28359003"/>
      <w:r/>
      <w:bookmarkStart w:id="13" w:name="_Toc35393791"/>
      <w:r/>
      <w:bookmarkStart w:id="14" w:name="_Toc28359080"/>
      <w:r/>
      <w:bookmarkStart w:id="15" w:name="_Toc38985264"/>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85"/>
        <w:ind w:firstLine="480"/>
        <w:spacing w:line="500" w:lineRule="exact"/>
        <w:rPr>
          <w:rFonts w:ascii="宋体" w:hAnsi="宋体"/>
          <w:sz w:val="24"/>
          <w:szCs w:val="24"/>
        </w:rPr>
      </w:pPr>
      <w:r/>
      <w:bookmarkStart w:id="17" w:name="_Toc28359004"/>
      <w:r/>
      <w:bookmarkStart w:id="18" w:name="_Toc38985265"/>
      <w:r/>
      <w:bookmarkStart w:id="19" w:name="_Toc28359081"/>
      <w:r/>
      <w:bookmarkStart w:id="20" w:name="_Toc35393792"/>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2.落实政府采购政策需满足的资格要求：</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2.1中小企业政策：</w:t>
      </w:r>
      <w:r>
        <w:rPr>
          <w:rFonts w:hint="eastAsia" w:ascii="宋体" w:hAnsi="宋体"/>
          <w:sz w:val="24"/>
          <w:szCs w:val="24"/>
          <w:highlight w:val="none"/>
        </w:rPr>
        <w:t xml:space="preserve">本项目专门面向中小企业，资格证明文件中必须提交《中小企业声明函》或《监狱企业证明文件》或《残疾人福利性单位声明函》；</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ascii="宋体" w:hAnsi="宋体"/>
          <w:sz w:val="24"/>
          <w:szCs w:val="24"/>
        </w:rPr>
      </w:r>
      <w:r/>
    </w:p>
    <w:p>
      <w:pPr>
        <w:pStyle w:val="885"/>
        <w:ind w:firstLine="480"/>
        <w:spacing w:line="500" w:lineRule="exact"/>
        <w:rPr>
          <w:rFonts w:ascii="宋体" w:hAnsi="宋体" w:cs="宋体"/>
          <w:sz w:val="24"/>
          <w:szCs w:val="24"/>
        </w:rPr>
      </w:pPr>
      <w:r>
        <w:rPr>
          <w:rFonts w:hint="eastAsia" w:ascii="宋体" w:hAnsi="宋体"/>
          <w:sz w:val="24"/>
          <w:szCs w:val="24"/>
        </w:rPr>
        <w:t xml:space="preserve">3.本项目的特定资格要求：无。</w:t>
      </w:r>
      <w:r>
        <w:rPr>
          <w:rFonts w:ascii="宋体" w:hAnsi="宋体" w:cs="宋体"/>
          <w:sz w:val="24"/>
          <w:szCs w:val="24"/>
        </w:rPr>
      </w:r>
      <w:r/>
    </w:p>
    <w:p>
      <w:pPr>
        <w:pStyle w:val="888"/>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885"/>
        <w:ind w:firstLine="540"/>
        <w:spacing w:line="500" w:lineRule="exact"/>
        <w:rPr>
          <w:rFonts w:hint="eastAsia" w:ascii="宋体" w:hAnsi="宋体" w:cs="宋体"/>
          <w:color w:val="000000"/>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w:t>
      </w:r>
      <w:r>
        <w:rPr>
          <w:rFonts w:hint="eastAsia" w:ascii="宋体" w:hAnsi="宋体" w:cs="宋体"/>
          <w:color w:val="000000"/>
          <w:sz w:val="24"/>
          <w:szCs w:val="24"/>
        </w:rPr>
        <w:t xml:space="preserve">自招标文件公告发布之日起5个工作日，（有效获取期内的）每天上午00:00至12:00，下午12:00至23:59（北京时间，法定节假日除外）。</w:t>
      </w:r>
      <w:r>
        <w:rPr>
          <w:rFonts w:hint="eastAsia" w:ascii="宋体" w:hAnsi="宋体" w:cs="宋体"/>
          <w:color w:val="000000"/>
          <w:sz w:val="24"/>
          <w:szCs w:val="24"/>
        </w:rPr>
      </w:r>
      <w:r/>
    </w:p>
    <w:p>
      <w:pPr>
        <w:pStyle w:val="885"/>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rPr>
          <w:rFonts w:hint="eastAsia" w:ascii="宋体" w:hAnsi="宋体"/>
          <w:bCs/>
          <w:color w:val="000000"/>
          <w:sz w:val="24"/>
          <w:szCs w:val="24"/>
        </w:rPr>
      </w:r>
      <w:r/>
    </w:p>
    <w:p>
      <w:pPr>
        <w:pStyle w:val="885"/>
        <w:ind w:firstLine="540"/>
        <w:spacing w:line="500" w:lineRule="exact"/>
        <w:rPr>
          <w:rStyle w:val="961"/>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rPr>
          <w:rStyle w:val="961"/>
          <w:color w:val="000000"/>
        </w:rPr>
      </w:r>
      <w:r/>
    </w:p>
    <w:p>
      <w:pPr>
        <w:pStyle w:val="885"/>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4.售价：本项目招标文件免费。</w:t>
      </w:r>
      <w:r>
        <w:rPr>
          <w:rFonts w:ascii="宋体" w:hAnsi="宋体"/>
          <w:bCs/>
          <w:color w:val="000000"/>
          <w:sz w:val="24"/>
          <w:szCs w:val="24"/>
        </w:rPr>
      </w:r>
      <w:r/>
    </w:p>
    <w:p>
      <w:pPr>
        <w:pStyle w:val="888"/>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w:t>
      </w:r>
      <w:r>
        <w:rPr>
          <w:rFonts w:hint="eastAsia" w:ascii="宋体" w:hAnsi="宋体"/>
          <w:b/>
          <w:color w:val="0000ff"/>
          <w:sz w:val="24"/>
          <w:szCs w:val="24"/>
        </w:rPr>
        <w:t xml:space="preserve">202</w:t>
      </w:r>
      <w:r>
        <w:rPr>
          <w:rFonts w:hint="eastAsia" w:ascii="宋体" w:hAnsi="宋体"/>
          <w:b/>
          <w:color w:val="0000ff"/>
          <w:sz w:val="24"/>
          <w:szCs w:val="24"/>
          <w:lang w:val="en-US" w:eastAsia="zh-CN"/>
        </w:rPr>
        <w:t xml:space="preserve">5</w:t>
      </w:r>
      <w:r>
        <w:rPr>
          <w:rFonts w:hint="eastAsia" w:ascii="宋体" w:hAnsi="宋体"/>
          <w:b/>
          <w:color w:val="0000ff"/>
          <w:sz w:val="24"/>
          <w:szCs w:val="24"/>
        </w:rPr>
        <w:t xml:space="preserve">年</w:t>
      </w:r>
      <w:r>
        <w:rPr>
          <w:rFonts w:hint="eastAsia" w:ascii="宋体" w:hAnsi="宋体"/>
          <w:b/>
          <w:color w:val="0000ff"/>
          <w:sz w:val="24"/>
          <w:szCs w:val="24"/>
          <w:lang w:val="en-US" w:eastAsia="zh-CN"/>
        </w:rPr>
        <w:t xml:space="preserve">1</w:t>
      </w:r>
      <w:r>
        <w:rPr>
          <w:rFonts w:hint="eastAsia" w:ascii="宋体" w:hAnsi="宋体"/>
          <w:b/>
          <w:color w:val="0000ff"/>
          <w:sz w:val="24"/>
          <w:szCs w:val="24"/>
          <w:lang w:val="en-US" w:eastAsia="zh-CN"/>
        </w:rPr>
        <w:t xml:space="preserve">2</w:t>
      </w:r>
      <w:r>
        <w:rPr>
          <w:rFonts w:hint="eastAsia" w:ascii="宋体" w:hAnsi="宋体"/>
          <w:b/>
          <w:color w:val="0000ff"/>
          <w:sz w:val="24"/>
          <w:szCs w:val="24"/>
        </w:rPr>
        <w:t xml:space="preserve">月0</w:t>
      </w:r>
      <w:r>
        <w:rPr>
          <w:rFonts w:hint="eastAsia" w:ascii="宋体" w:hAnsi="宋体"/>
          <w:b/>
          <w:color w:val="0000ff"/>
          <w:sz w:val="24"/>
          <w:szCs w:val="24"/>
          <w:lang w:val="en-US" w:eastAsia="zh-CN"/>
        </w:rPr>
        <w:t xml:space="preserve">3</w:t>
      </w:r>
      <w:r>
        <w:rPr>
          <w:rFonts w:hint="eastAsia" w:ascii="宋体" w:hAnsi="宋体"/>
          <w:b/>
          <w:color w:val="0000ff"/>
          <w:sz w:val="24"/>
          <w:szCs w:val="24"/>
        </w:rPr>
        <w:t xml:space="preserve">日09点30分</w:t>
      </w:r>
      <w:r>
        <w:rPr>
          <w:rFonts w:hint="eastAsia" w:ascii="宋体" w:hAnsi="宋体"/>
          <w:bCs/>
          <w:color w:val="000000"/>
          <w:sz w:val="24"/>
          <w:szCs w:val="24"/>
        </w:rPr>
        <w:t xml:space="preserve">（北京时间）</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888"/>
        <w:ind w:firstLine="452"/>
        <w:keepLines w:val="0"/>
        <w:keepNext w:val="0"/>
        <w:spacing w:before="0" w:after="0" w:line="500" w:lineRule="exact"/>
        <w:rPr>
          <w:color w:val="000000"/>
          <w:sz w:val="30"/>
          <w:szCs w:val="30"/>
        </w:rPr>
      </w:pPr>
      <w:r/>
      <w:bookmarkStart w:id="27" w:name="_Toc28359007"/>
      <w:r/>
      <w:bookmarkStart w:id="28" w:name="_Toc35393625"/>
      <w:r/>
      <w:bookmarkStart w:id="29" w:name="_Toc38985267"/>
      <w:r/>
      <w:bookmarkStart w:id="30" w:name="_Toc28359084"/>
      <w:r/>
      <w:bookmarkStart w:id="31" w:name="_Toc35393794"/>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885"/>
        <w:ind w:firstLine="480"/>
        <w:spacing w:line="500" w:lineRule="exact"/>
        <w:rPr>
          <w:rFonts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888"/>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88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88"/>
        <w:ind w:firstLine="452"/>
        <w:keepLines w:val="0"/>
        <w:keepNext w:val="0"/>
        <w:spacing w:before="0" w:after="0" w:line="500" w:lineRule="exact"/>
        <w:rPr>
          <w:color w:val="000000"/>
          <w:sz w:val="30"/>
          <w:szCs w:val="30"/>
        </w:rPr>
      </w:pPr>
      <w:r/>
      <w:bookmarkStart w:id="35" w:name="_Toc38985269"/>
      <w:r/>
      <w:bookmarkStart w:id="36" w:name="_Toc35393796"/>
      <w:r/>
      <w:bookmarkStart w:id="37" w:name="_Toc35393627"/>
      <w:r/>
      <w:bookmarkStart w:id="38" w:name="_Toc28359085"/>
      <w:r/>
      <w:bookmarkStart w:id="39" w:name="_Toc28359008"/>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885"/>
        <w:ind w:firstLine="480"/>
        <w:spacing w:line="360" w:lineRule="auto"/>
        <w:rPr>
          <w:rFonts w:ascii="等线" w:hAnsi="等线" w:cs="宋体"/>
          <w:color w:val="000000"/>
          <w:sz w:val="24"/>
          <w:szCs w:val="24"/>
        </w:rPr>
      </w:pPr>
      <w:r>
        <w:rPr>
          <w:rFonts w:hint="eastAsia" w:ascii="等线" w:hAnsi="等线" w:cs="宋体"/>
          <w:color w:val="000000"/>
          <w:sz w:val="24"/>
          <w:szCs w:val="24"/>
        </w:rPr>
        <w:t xml:space="preserve">1.集中采购机构：</w:t>
      </w:r>
      <w:r>
        <w:rPr>
          <w:rFonts w:ascii="等线" w:hAnsi="等线" w:cs="宋体"/>
          <w:color w:val="000000"/>
          <w:sz w:val="24"/>
          <w:szCs w:val="24"/>
        </w:rPr>
      </w:r>
      <w:r/>
    </w:p>
    <w:p>
      <w:pPr>
        <w:pStyle w:val="885"/>
        <w:ind w:firstLine="480"/>
        <w:spacing w:line="360" w:lineRule="auto"/>
        <w:rPr>
          <w:rFonts w:ascii="等线" w:hAnsi="等线" w:cs="宋体"/>
          <w:color w:val="000000"/>
          <w:sz w:val="24"/>
          <w:szCs w:val="24"/>
        </w:rPr>
      </w:pPr>
      <w:r>
        <w:rPr>
          <w:rFonts w:hint="eastAsia" w:ascii="等线" w:hAnsi="等线" w:cs="宋体"/>
          <w:color w:val="000000"/>
          <w:sz w:val="24"/>
          <w:szCs w:val="24"/>
        </w:rPr>
        <w:t xml:space="preserve">名称：无锡市滨湖区公共资源交易中心</w:t>
      </w:r>
      <w:r>
        <w:rPr>
          <w:rFonts w:ascii="等线" w:hAnsi="等线" w:cs="宋体"/>
          <w:color w:val="000000"/>
          <w:sz w:val="24"/>
          <w:szCs w:val="24"/>
        </w:rPr>
      </w:r>
      <w:r/>
    </w:p>
    <w:p>
      <w:pPr>
        <w:pStyle w:val="885"/>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项目联系人：姚坤  徐鹏飞 </w:t>
      </w:r>
      <w:r>
        <w:rPr>
          <w:rFonts w:ascii="等线" w:hAnsi="等线" w:cs="宋体"/>
          <w:color w:val="000000"/>
          <w:sz w:val="24"/>
          <w:szCs w:val="24"/>
        </w:rPr>
      </w:r>
      <w:r/>
    </w:p>
    <w:p>
      <w:pPr>
        <w:pStyle w:val="885"/>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电话：0510-81173539              </w:t>
      </w:r>
      <w:r>
        <w:rPr>
          <w:rFonts w:ascii="等线" w:hAnsi="等线" w:cs="宋体"/>
          <w:color w:val="000000"/>
          <w:sz w:val="24"/>
          <w:szCs w:val="24"/>
        </w:rPr>
      </w:r>
      <w:r/>
    </w:p>
    <w:p>
      <w:pPr>
        <w:pStyle w:val="885"/>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地址： 无锡市滨湖区隐秀路152号    </w:t>
      </w:r>
      <w:r>
        <w:rPr>
          <w:rFonts w:ascii="等线" w:hAnsi="等线" w:cs="宋体"/>
          <w:color w:val="000000"/>
          <w:sz w:val="24"/>
          <w:szCs w:val="24"/>
        </w:rPr>
      </w:r>
      <w:r/>
    </w:p>
    <w:p>
      <w:pPr>
        <w:pStyle w:val="885"/>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2.采购人：</w:t>
      </w:r>
      <w:r>
        <w:rPr>
          <w:rFonts w:ascii="等线" w:hAnsi="等线" w:cs="宋体"/>
          <w:color w:val="000000"/>
          <w:sz w:val="24"/>
          <w:szCs w:val="24"/>
        </w:rPr>
      </w:r>
      <w:r/>
    </w:p>
    <w:p>
      <w:pPr>
        <w:pStyle w:val="885"/>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名称：</w:t>
      </w:r>
      <w:r>
        <w:rPr>
          <w:rFonts w:ascii="等线" w:hAnsi="等线" w:cs="宋体"/>
          <w:color w:val="000000"/>
          <w:sz w:val="24"/>
          <w:szCs w:val="24"/>
        </w:rPr>
        <w:t xml:space="preserve"> </w:t>
      </w:r>
      <w:r>
        <w:rPr>
          <w:rFonts w:hint="eastAsia" w:ascii="等线" w:hAnsi="等线" w:cs="宋体"/>
          <w:color w:val="000000"/>
          <w:sz w:val="24"/>
          <w:szCs w:val="24"/>
        </w:rPr>
        <w:t xml:space="preserve">无锡市滨湖区教育局</w:t>
      </w:r>
      <w:r>
        <w:rPr>
          <w:rFonts w:ascii="等线" w:hAnsi="等线" w:cs="宋体"/>
          <w:color w:val="000000"/>
          <w:sz w:val="24"/>
          <w:szCs w:val="24"/>
        </w:rPr>
      </w:r>
      <w:r/>
    </w:p>
    <w:p>
      <w:pPr>
        <w:pStyle w:val="885"/>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联系人：</w:t>
      </w:r>
      <w:r>
        <w:rPr>
          <w:rFonts w:ascii="等线" w:hAnsi="等线" w:cs="宋体"/>
          <w:color w:val="000000"/>
          <w:sz w:val="24"/>
          <w:szCs w:val="24"/>
        </w:rPr>
        <w:t xml:space="preserve"> </w:t>
      </w:r>
      <w:r>
        <w:rPr>
          <w:rFonts w:hint="eastAsia" w:ascii="等线" w:hAnsi="等线" w:cs="宋体"/>
          <w:color w:val="000000"/>
          <w:sz w:val="24"/>
          <w:szCs w:val="24"/>
        </w:rPr>
        <w:t xml:space="preserve">许诺</w:t>
      </w:r>
      <w:r>
        <w:rPr>
          <w:rFonts w:ascii="等线" w:hAnsi="等线" w:cs="宋体"/>
          <w:color w:val="000000"/>
          <w:sz w:val="24"/>
          <w:szCs w:val="24"/>
        </w:rPr>
      </w:r>
      <w:r/>
    </w:p>
    <w:p>
      <w:pPr>
        <w:pStyle w:val="885"/>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联系电话：0510-81178601</w:t>
      </w:r>
      <w:r>
        <w:rPr>
          <w:rFonts w:hint="eastAsia" w:ascii="等线" w:hAnsi="等线" w:cs="宋体"/>
          <w:color w:val="000000"/>
          <w:sz w:val="24"/>
          <w:szCs w:val="24"/>
          <w:lang w:val="en-US" w:eastAsia="zh-CN"/>
        </w:rPr>
        <w:t xml:space="preserve">   </w:t>
      </w:r>
      <w:r>
        <w:rPr>
          <w:rFonts w:hint="eastAsia" w:ascii="等线" w:hAnsi="等线" w:cs="宋体"/>
          <w:color w:val="000000"/>
          <w:sz w:val="24"/>
          <w:szCs w:val="24"/>
        </w:rPr>
        <w:t xml:space="preserve">13961770086</w:t>
      </w:r>
      <w:r>
        <w:rPr>
          <w:rFonts w:ascii="等线" w:hAnsi="等线" w:cs="宋体"/>
          <w:color w:val="000000"/>
          <w:sz w:val="24"/>
          <w:szCs w:val="24"/>
        </w:rPr>
      </w:r>
      <w:r/>
    </w:p>
    <w:p>
      <w:pPr>
        <w:pStyle w:val="885"/>
        <w:ind w:firstLine="480"/>
        <w:jc w:val="left"/>
        <w:spacing w:line="360" w:lineRule="auto"/>
        <w:shd w:val="clear" w:color="auto" w:fill="ffffff"/>
        <w:widowControl/>
        <w:rPr>
          <w:rFonts w:ascii="等线" w:hAnsi="等线" w:cs="宋体"/>
          <w:sz w:val="24"/>
          <w:szCs w:val="24"/>
        </w:rPr>
      </w:pPr>
      <w:r>
        <w:rPr>
          <w:rFonts w:hint="eastAsia" w:ascii="等线" w:hAnsi="等线" w:cs="宋体"/>
          <w:color w:val="000000"/>
          <w:sz w:val="24"/>
          <w:szCs w:val="24"/>
        </w:rPr>
        <w:t xml:space="preserve">联系地址：</w:t>
      </w:r>
      <w:r>
        <w:rPr>
          <w:rFonts w:hint="eastAsia" w:ascii="等线" w:hAnsi="等线" w:cs="宋体"/>
          <w:color w:val="000000"/>
          <w:sz w:val="24"/>
          <w:szCs w:val="24"/>
          <w:lang w:val="en-US" w:eastAsia="zh-CN"/>
        </w:rPr>
        <w:t xml:space="preserve">无锡市</w:t>
      </w:r>
      <w:r>
        <w:rPr>
          <w:rFonts w:hint="eastAsia" w:ascii="等线" w:hAnsi="等线" w:cs="宋体"/>
          <w:sz w:val="24"/>
          <w:szCs w:val="24"/>
        </w:rPr>
        <w:t xml:space="preserve">滨湖区金城西路500号</w:t>
      </w:r>
      <w:r>
        <w:rPr>
          <w:rFonts w:ascii="等线" w:hAnsi="等线" w:cs="宋体"/>
          <w:sz w:val="24"/>
          <w:szCs w:val="24"/>
        </w:rPr>
      </w:r>
      <w:r/>
    </w:p>
    <w:p>
      <w:pPr>
        <w:pStyle w:val="888"/>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885"/>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885"/>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5"/>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（三）有关本次采购的事项若存在变动或修改，敬请及时关注无锡市滨湖区公共资源交易中心在“江苏政府采购网”发布的更正公告。</w:t>
      </w:r>
      <w:r>
        <w:rPr>
          <w:rFonts w:hint="eastAsia" w:ascii="宋体" w:hAnsi="宋体"/>
          <w:bCs/>
          <w:color w:val="000000"/>
          <w:sz w:val="24"/>
          <w:szCs w:val="24"/>
        </w:rPr>
      </w:r>
      <w:r/>
    </w:p>
    <w:p>
      <w:pPr>
        <w:pStyle w:val="885"/>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（四）本次采购不收取投标保证金。</w:t>
      </w:r>
      <w:r>
        <w:rPr>
          <w:rFonts w:ascii="宋体" w:hAnsi="宋体"/>
          <w:bCs/>
          <w:color w:val="000000"/>
          <w:sz w:val="24"/>
          <w:szCs w:val="24"/>
        </w:rPr>
      </w:r>
      <w:r/>
    </w:p>
    <w:p>
      <w:pPr>
        <w:pStyle w:val="885"/>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shd w:val="clear" w:color="ffffff" w:fill="d9d9d9"/>
        </w:rPr>
      </w:r>
      <w:r/>
    </w:p>
    <w:p>
      <w:pPr>
        <w:pStyle w:val="885"/>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0"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0"/>
      <w:r/>
      <w:bookmarkStart w:id="41" w:name="_Toc20823274"/>
      <w:r/>
      <w:bookmarkStart w:id="42" w:name="_Toc513029202"/>
      <w:r/>
      <w:bookmarkStart w:id="43" w:name="_Toc120614213"/>
      <w:r/>
      <w:bookmarkStart w:id="44" w:name="_Toc16938518"/>
      <w:r>
        <w:rPr>
          <w:rFonts w:hint="eastAsia" w:ascii="黑体" w:hAnsi="黑体" w:eastAsia="黑体"/>
          <w:color w:val="000000"/>
          <w:sz w:val="36"/>
          <w:szCs w:val="36"/>
        </w:rPr>
        <w:t xml:space="preserve">投标人须知</w:t>
      </w:r>
      <w:bookmarkEnd w:id="41"/>
      <w:r/>
      <w:bookmarkEnd w:id="42"/>
      <w:r/>
      <w:bookmarkEnd w:id="43"/>
      <w:r/>
      <w:bookmarkEnd w:id="44"/>
      <w:r>
        <w:rPr>
          <w:rFonts w:hint="eastAsia" w:ascii="黑体" w:hAnsi="黑体" w:eastAsia="黑体"/>
          <w:color w:val="000000"/>
          <w:sz w:val="36"/>
          <w:szCs w:val="36"/>
        </w:rPr>
      </w:r>
      <w:r/>
    </w:p>
    <w:p>
      <w:pPr>
        <w:pStyle w:val="888"/>
        <w:ind w:firstLine="452"/>
        <w:keepLines w:val="0"/>
        <w:keepNext w:val="0"/>
        <w:spacing w:before="0" w:after="0" w:line="500" w:lineRule="exact"/>
        <w:rPr>
          <w:rFonts w:hint="eastAsia"/>
          <w:color w:val="000000"/>
          <w:sz w:val="30"/>
          <w:szCs w:val="30"/>
        </w:rPr>
      </w:pPr>
      <w:r/>
      <w:bookmarkStart w:id="45" w:name="_Toc120614214"/>
      <w:r/>
      <w:bookmarkStart w:id="46" w:name="_Toc20823275"/>
      <w:r/>
      <w:bookmarkStart w:id="47" w:name="_Toc513029203"/>
      <w:r/>
      <w:bookmarkStart w:id="48" w:name="_Toc16938519"/>
      <w:r>
        <w:rPr>
          <w:rFonts w:hint="eastAsia"/>
          <w:color w:val="000000"/>
          <w:sz w:val="30"/>
          <w:szCs w:val="30"/>
        </w:rPr>
        <w:t xml:space="preserve">一、总则</w:t>
      </w:r>
      <w:bookmarkEnd w:id="45"/>
      <w:r/>
      <w:bookmarkEnd w:id="46"/>
      <w:r/>
      <w:bookmarkEnd w:id="47"/>
      <w:r/>
      <w:bookmarkEnd w:id="48"/>
      <w:r>
        <w:rPr>
          <w:rFonts w:hint="eastAsia"/>
          <w:color w:val="000000"/>
          <w:sz w:val="30"/>
          <w:szCs w:val="30"/>
        </w:rPr>
      </w:r>
      <w:r/>
    </w:p>
    <w:p>
      <w:pPr>
        <w:pStyle w:val="889"/>
        <w:ind w:firstLine="422"/>
        <w:keepLines w:val="0"/>
        <w:keepNext w:val="0"/>
        <w:spacing w:before="0" w:after="0" w:line="500" w:lineRule="exact"/>
        <w:rPr>
          <w:rFonts w:hint="eastAsia" w:ascii="宋体" w:hAnsi="宋体" w:eastAsia="宋体"/>
          <w:bCs w:val="0"/>
          <w:color w:val="000000"/>
        </w:rPr>
      </w:pPr>
      <w:r/>
      <w:bookmarkStart w:id="49" w:name="_Hlt16619475"/>
      <w:r/>
      <w:bookmarkEnd w:id="49"/>
      <w:r/>
      <w:bookmarkStart w:id="50" w:name="_Toc20823276"/>
      <w:r/>
      <w:bookmarkStart w:id="51" w:name="_Toc513029204"/>
      <w:r/>
      <w:bookmarkStart w:id="52" w:name="_Toc16938520"/>
      <w:r>
        <w:rPr>
          <w:rFonts w:hint="eastAsia" w:ascii="宋体" w:hAnsi="宋体" w:eastAsia="宋体"/>
          <w:bCs w:val="0"/>
          <w:color w:val="000000"/>
        </w:rPr>
        <w:t xml:space="preserve">1.招标方式</w:t>
      </w:r>
      <w:bookmarkEnd w:id="50"/>
      <w:r/>
      <w:bookmarkEnd w:id="51"/>
      <w:r/>
      <w:bookmarkEnd w:id="52"/>
      <w:r>
        <w:rPr>
          <w:rFonts w:hint="eastAsia" w:ascii="宋体" w:hAnsi="宋体" w:eastAsia="宋体"/>
          <w:bCs w:val="0"/>
          <w:color w:val="000000"/>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rPr>
          <w:rFonts w:hint="eastAsia" w:ascii="宋体" w:hAnsi="宋体"/>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53" w:name="_Toc513029205"/>
      <w:r/>
      <w:bookmarkStart w:id="54" w:name="_Toc16938521"/>
      <w:r/>
      <w:bookmarkStart w:id="55" w:name="_Toc20823277"/>
      <w:r>
        <w:rPr>
          <w:rFonts w:hint="eastAsia" w:ascii="宋体" w:hAnsi="宋体" w:eastAsia="宋体"/>
          <w:bCs w:val="0"/>
          <w:color w:val="000000"/>
        </w:rPr>
        <w:t xml:space="preserve">2.</w:t>
      </w:r>
      <w:bookmarkEnd w:id="53"/>
      <w:r/>
      <w:bookmarkEnd w:id="54"/>
      <w:r/>
      <w:bookmarkEnd w:id="55"/>
      <w:r>
        <w:rPr>
          <w:rFonts w:hint="eastAsia" w:ascii="宋体" w:hAnsi="宋体" w:eastAsia="宋体"/>
          <w:bCs w:val="0"/>
          <w:color w:val="000000"/>
        </w:rPr>
        <w:t xml:space="preserve">采购人、采购代理机构、投标人、联合体</w:t>
      </w:r>
      <w:r>
        <w:rPr>
          <w:rFonts w:hint="eastAsia" w:ascii="宋体" w:hAnsi="宋体" w:eastAsia="宋体"/>
          <w:bCs w:val="0"/>
          <w:color w:val="000000"/>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rPr>
      </w:r>
      <w:r/>
    </w:p>
    <w:p>
      <w:pPr>
        <w:pStyle w:val="885"/>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rPr>
      </w:r>
      <w:r/>
    </w:p>
    <w:p>
      <w:pPr>
        <w:pStyle w:val="889"/>
        <w:ind w:firstLine="422"/>
        <w:keepLines w:val="0"/>
        <w:keepNext w:val="0"/>
        <w:spacing w:before="0" w:after="0" w:line="500" w:lineRule="exact"/>
        <w:rPr>
          <w:rFonts w:hint="eastAsia" w:ascii="宋体" w:hAnsi="宋体" w:eastAsia="宋体"/>
          <w:bCs w:val="0"/>
          <w:color w:val="000000"/>
        </w:rPr>
      </w:pPr>
      <w:r/>
      <w:bookmarkStart w:id="56" w:name="_Toc16938522"/>
      <w:r/>
      <w:bookmarkStart w:id="57" w:name="_Toc513029206"/>
      <w:r/>
      <w:bookmarkStart w:id="58" w:name="_Toc20823278"/>
      <w:r>
        <w:rPr>
          <w:rFonts w:hint="eastAsia" w:ascii="宋体" w:hAnsi="宋体" w:eastAsia="宋体"/>
          <w:bCs w:val="0"/>
          <w:color w:val="000000"/>
        </w:rPr>
        <w:t xml:space="preserve">3.适用法律</w:t>
      </w:r>
      <w:bookmarkEnd w:id="56"/>
      <w:r/>
      <w:bookmarkEnd w:id="57"/>
      <w:r/>
      <w:bookmarkEnd w:id="58"/>
      <w:r>
        <w:rPr>
          <w:rFonts w:hint="eastAsia" w:ascii="宋体" w:hAnsi="宋体" w:eastAsia="宋体"/>
          <w:bCs w:val="0"/>
          <w:color w:val="000000"/>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hint="eastAsia" w:ascii="宋体" w:hAnsi="宋体"/>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59" w:name="_Toc20823279"/>
      <w:r/>
      <w:bookmarkStart w:id="60" w:name="_Toc513029207"/>
      <w:r/>
      <w:bookmarkStart w:id="61" w:name="_Toc16938523"/>
      <w:r/>
      <w:bookmarkStart w:id="62" w:name="_Toc462564067"/>
      <w:r>
        <w:rPr>
          <w:rFonts w:hint="eastAsia" w:ascii="宋体" w:hAnsi="宋体" w:eastAsia="宋体"/>
          <w:bCs w:val="0"/>
          <w:color w:val="000000"/>
        </w:rPr>
        <w:t xml:space="preserve">4.投标费用</w:t>
      </w:r>
      <w:bookmarkEnd w:id="59"/>
      <w:r/>
      <w:bookmarkEnd w:id="60"/>
      <w:r/>
      <w:bookmarkEnd w:id="61"/>
      <w:r/>
      <w:bookmarkEnd w:id="62"/>
      <w:r>
        <w:rPr>
          <w:rFonts w:hint="eastAsia" w:ascii="宋体" w:hAnsi="宋体" w:eastAsia="宋体"/>
          <w:bCs w:val="0"/>
          <w:color w:val="000000"/>
        </w:rPr>
      </w:r>
      <w:r/>
    </w:p>
    <w:p>
      <w:pPr>
        <w:pStyle w:val="885"/>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投标人应自行承担所有与参加投标有关的费用，无论投标过程中的做法和结果如何，无锡市滨湖区公共资源交易中心（以下简称交易中心）在任何情况下均无义务和责任承担这些费用。</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4.2本次招标标书工本费、中标服务费、招标文件均免费。</w:t>
      </w:r>
      <w:r>
        <w:rPr>
          <w:rFonts w:hint="eastAsia" w:ascii="宋体" w:hAnsi="宋体"/>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rPr>
          <w:rFonts w:hint="eastAsia" w:ascii="宋体" w:hAnsi="宋体" w:eastAsia="宋体"/>
          <w:bCs w:val="0"/>
          <w:color w:val="000000"/>
        </w:rPr>
      </w:r>
      <w:r/>
    </w:p>
    <w:p>
      <w:pPr>
        <w:pStyle w:val="885"/>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rPr>
          <w:rFonts w:hint="eastAsia" w:ascii="宋体" w:hAnsi="宋体"/>
          <w:color w:val="000000"/>
          <w:sz w:val="24"/>
          <w:szCs w:val="24"/>
        </w:rPr>
      </w:r>
      <w:r/>
    </w:p>
    <w:p>
      <w:pPr>
        <w:pStyle w:val="888"/>
        <w:ind w:firstLine="452"/>
        <w:keepLines w:val="0"/>
        <w:keepNext w:val="0"/>
        <w:spacing w:before="0" w:after="0" w:line="500" w:lineRule="exact"/>
        <w:rPr>
          <w:rFonts w:hint="eastAsia"/>
          <w:color w:val="000000"/>
          <w:sz w:val="30"/>
          <w:szCs w:val="30"/>
        </w:rPr>
      </w:pPr>
      <w:r/>
      <w:bookmarkStart w:id="63" w:name="_Toc20823281"/>
      <w:r/>
      <w:bookmarkStart w:id="64" w:name="_Toc16938525"/>
      <w:r/>
      <w:bookmarkStart w:id="65" w:name="_Toc513029209"/>
      <w:r/>
      <w:bookmarkStart w:id="66" w:name="_Toc120614215"/>
      <w:r>
        <w:rPr>
          <w:rFonts w:hint="eastAsia"/>
          <w:color w:val="000000"/>
          <w:sz w:val="30"/>
          <w:szCs w:val="30"/>
        </w:rPr>
        <w:t xml:space="preserve">二、招标文件</w:t>
      </w:r>
      <w:bookmarkEnd w:id="63"/>
      <w:r/>
      <w:bookmarkEnd w:id="64"/>
      <w:r/>
      <w:bookmarkEnd w:id="65"/>
      <w:r/>
      <w:bookmarkEnd w:id="66"/>
      <w:r>
        <w:rPr>
          <w:rFonts w:hint="eastAsia"/>
          <w:color w:val="000000"/>
          <w:sz w:val="30"/>
          <w:szCs w:val="30"/>
        </w:rPr>
      </w:r>
      <w:r/>
    </w:p>
    <w:p>
      <w:pPr>
        <w:pStyle w:val="889"/>
        <w:ind w:firstLine="422"/>
        <w:keepLines w:val="0"/>
        <w:keepNext w:val="0"/>
        <w:spacing w:before="0" w:after="0" w:line="500" w:lineRule="exact"/>
        <w:rPr>
          <w:rFonts w:hint="eastAsia" w:ascii="宋体" w:hAnsi="宋体" w:eastAsia="宋体"/>
          <w:bCs w:val="0"/>
          <w:color w:val="000000"/>
        </w:rPr>
      </w:pPr>
      <w:r/>
      <w:bookmarkStart w:id="67" w:name="_Toc16938526"/>
      <w:r/>
      <w:bookmarkStart w:id="68" w:name="_Toc20823282"/>
      <w:r/>
      <w:bookmarkStart w:id="69" w:name="_Toc513029210"/>
      <w:r>
        <w:rPr>
          <w:rFonts w:hint="eastAsia" w:ascii="宋体" w:hAnsi="宋体" w:eastAsia="宋体"/>
          <w:bCs w:val="0"/>
          <w:color w:val="000000"/>
        </w:rPr>
        <w:t xml:space="preserve">6.招标文件构成</w:t>
      </w:r>
      <w:bookmarkEnd w:id="67"/>
      <w:r/>
      <w:bookmarkEnd w:id="68"/>
      <w:r/>
      <w:bookmarkEnd w:id="69"/>
      <w:r>
        <w:rPr>
          <w:rFonts w:hint="eastAsia" w:ascii="宋体" w:hAnsi="宋体" w:eastAsia="宋体"/>
          <w:bCs w:val="0"/>
          <w:color w:val="000000"/>
        </w:rPr>
      </w:r>
      <w:r/>
    </w:p>
    <w:p>
      <w:pPr>
        <w:pStyle w:val="885"/>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rPr>
          <w:rFonts w:hint="eastAsia" w:ascii="宋体" w:hAnsi="宋体"/>
          <w:color w:val="000000"/>
          <w:sz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885"/>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rPr>
          <w:rFonts w:hint="eastAsia" w:ascii="宋体" w:hAnsi="宋体"/>
          <w:color w:val="000000"/>
          <w:sz w:val="24"/>
          <w:szCs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70" w:name="_Toc16938527"/>
      <w:r/>
      <w:bookmarkStart w:id="71" w:name="_Toc20823283"/>
      <w:r/>
      <w:bookmarkStart w:id="72" w:name="_Toc462564070"/>
      <w:r/>
      <w:bookmarkStart w:id="73" w:name="_Toc513029211"/>
      <w:r>
        <w:rPr>
          <w:rFonts w:hint="eastAsia" w:ascii="宋体" w:hAnsi="宋体" w:eastAsia="宋体"/>
          <w:bCs w:val="0"/>
          <w:color w:val="000000"/>
        </w:rPr>
        <w:t xml:space="preserve">7.招标文件的澄清</w:t>
      </w:r>
      <w:bookmarkEnd w:id="70"/>
      <w:r/>
      <w:bookmarkEnd w:id="71"/>
      <w:r/>
      <w:bookmarkEnd w:id="72"/>
      <w:r/>
      <w:bookmarkEnd w:id="73"/>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74" w:name="_Toc513029212"/>
      <w:r/>
      <w:bookmarkStart w:id="75" w:name="_Toc16938528"/>
      <w:r/>
      <w:bookmarkStart w:id="76" w:name="_Toc462564071"/>
      <w:r/>
      <w:bookmarkStart w:id="77" w:name="_Toc20823284"/>
      <w:r>
        <w:rPr>
          <w:rFonts w:hint="eastAsia" w:ascii="宋体" w:hAnsi="宋体" w:eastAsia="宋体"/>
          <w:bCs w:val="0"/>
          <w:color w:val="000000"/>
        </w:rPr>
        <w:t xml:space="preserve">8.招标文件的修改</w:t>
      </w:r>
      <w:bookmarkEnd w:id="74"/>
      <w:r/>
      <w:bookmarkEnd w:id="75"/>
      <w:r/>
      <w:bookmarkEnd w:id="76"/>
      <w:r/>
      <w:bookmarkEnd w:id="77"/>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color w:val="000000"/>
          <w:sz w:val="24"/>
          <w:szCs w:val="24"/>
          <w:lang w:eastAsia="zh-CN"/>
        </w:rPr>
        <w:t xml:space="preserve">全面</w:t>
      </w:r>
      <w:r>
        <w:rPr>
          <w:rFonts w:hint="eastAsia" w:ascii="宋体" w:hAnsi="宋体"/>
          <w:bCs/>
          <w:color w:val="000000"/>
          <w:sz w:val="24"/>
          <w:szCs w:val="24"/>
        </w:rPr>
        <w:t xml:space="preserve">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888"/>
        <w:ind w:firstLine="452"/>
        <w:keepLines w:val="0"/>
        <w:keepNext w:val="0"/>
        <w:spacing w:before="0" w:after="0" w:line="500" w:lineRule="exact"/>
        <w:rPr>
          <w:rFonts w:hint="eastAsia"/>
          <w:color w:val="000000"/>
          <w:sz w:val="30"/>
          <w:szCs w:val="30"/>
        </w:rPr>
      </w:pPr>
      <w:r/>
      <w:bookmarkStart w:id="78" w:name="_Toc120614216"/>
      <w:r/>
      <w:bookmarkStart w:id="79" w:name="_Toc16938529"/>
      <w:r/>
      <w:bookmarkStart w:id="80" w:name="_Toc20823285"/>
      <w:r/>
      <w:bookmarkStart w:id="81" w:name="_Toc513029213"/>
      <w:r/>
      <w:bookmarkStart w:id="82" w:name="_Toc462564072"/>
      <w:r>
        <w:rPr>
          <w:rFonts w:hint="eastAsia"/>
          <w:color w:val="000000"/>
          <w:sz w:val="30"/>
          <w:szCs w:val="30"/>
        </w:rPr>
        <w:t xml:space="preserve">三、投标文件的编制</w:t>
      </w:r>
      <w:bookmarkEnd w:id="78"/>
      <w:r/>
      <w:bookmarkEnd w:id="79"/>
      <w:r/>
      <w:bookmarkEnd w:id="80"/>
      <w:r/>
      <w:bookmarkEnd w:id="81"/>
      <w:r/>
      <w:bookmarkEnd w:id="82"/>
      <w:r>
        <w:rPr>
          <w:rFonts w:hint="eastAsia"/>
          <w:color w:val="000000"/>
          <w:sz w:val="30"/>
          <w:szCs w:val="30"/>
        </w:rPr>
      </w:r>
      <w:r/>
    </w:p>
    <w:p>
      <w:pPr>
        <w:pStyle w:val="889"/>
        <w:ind w:firstLine="422"/>
        <w:keepLines w:val="0"/>
        <w:keepNext w:val="0"/>
        <w:spacing w:before="0" w:after="0" w:line="500" w:lineRule="exact"/>
        <w:rPr>
          <w:rFonts w:hint="eastAsia" w:ascii="宋体" w:hAnsi="宋体" w:eastAsia="宋体"/>
          <w:bCs w:val="0"/>
          <w:color w:val="000000"/>
        </w:rPr>
      </w:pPr>
      <w:r/>
      <w:bookmarkStart w:id="83" w:name="_Toc513029214"/>
      <w:r/>
      <w:bookmarkStart w:id="84" w:name="_Toc16938530"/>
      <w:r/>
      <w:bookmarkStart w:id="85" w:name="_Toc462564073"/>
      <w:r/>
      <w:bookmarkStart w:id="86" w:name="_Toc20823286"/>
      <w:r>
        <w:rPr>
          <w:rFonts w:hint="eastAsia" w:ascii="宋体" w:hAnsi="宋体" w:eastAsia="宋体"/>
          <w:bCs w:val="0"/>
          <w:color w:val="000000"/>
        </w:rPr>
        <w:t xml:space="preserve">9.投标文件的语言及度量衡单位</w:t>
      </w:r>
      <w:bookmarkEnd w:id="83"/>
      <w:r/>
      <w:bookmarkEnd w:id="84"/>
      <w:r/>
      <w:bookmarkEnd w:id="85"/>
      <w:r/>
      <w:bookmarkEnd w:id="86"/>
      <w:r>
        <w:rPr>
          <w:rFonts w:hint="eastAsia" w:ascii="宋体" w:hAnsi="宋体" w:eastAsia="宋体"/>
          <w:bCs w:val="0"/>
          <w:color w:val="000000"/>
        </w:rPr>
      </w:r>
      <w:r/>
    </w:p>
    <w:p>
      <w:pPr>
        <w:pStyle w:val="885"/>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rPr>
          <w:rFonts w:hint="eastAsia" w:ascii="宋体" w:hAnsi="宋体"/>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87" w:name="_Toc513029215"/>
      <w:r/>
      <w:bookmarkStart w:id="88" w:name="_Toc16938531"/>
      <w:r/>
      <w:bookmarkStart w:id="89" w:name="_Toc20823287"/>
      <w:r/>
      <w:bookmarkStart w:id="90" w:name="_Toc462564074"/>
      <w:r>
        <w:rPr>
          <w:rFonts w:hint="eastAsia" w:ascii="宋体" w:hAnsi="宋体" w:eastAsia="宋体"/>
          <w:bCs w:val="0"/>
          <w:color w:val="000000"/>
        </w:rPr>
        <w:t xml:space="preserve">10.投标文件构成</w:t>
      </w:r>
      <w:bookmarkEnd w:id="87"/>
      <w:r/>
      <w:bookmarkEnd w:id="88"/>
      <w:r/>
      <w:bookmarkEnd w:id="89"/>
      <w:r/>
      <w:bookmarkEnd w:id="90"/>
      <w:r>
        <w:rPr>
          <w:rFonts w:hint="eastAsia" w:ascii="宋体" w:hAnsi="宋体" w:eastAsia="宋体"/>
          <w:bCs w:val="0"/>
          <w:color w:val="000000"/>
        </w:rPr>
      </w:r>
      <w:r/>
    </w:p>
    <w:p>
      <w:pPr>
        <w:pStyle w:val="885"/>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rPr>
          <w:rFonts w:hint="eastAsia" w:ascii="宋体" w:hAnsi="宋体"/>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91" w:name="_Hlt26668975"/>
      <w:r/>
      <w:bookmarkEnd w:id="91"/>
      <w:r/>
      <w:bookmarkStart w:id="92" w:name="_Hlt26954838"/>
      <w:r/>
      <w:bookmarkEnd w:id="92"/>
      <w:r/>
      <w:bookmarkStart w:id="93" w:name="_Hlt26670360"/>
      <w:r/>
      <w:bookmarkEnd w:id="93"/>
      <w:r/>
      <w:bookmarkStart w:id="94" w:name="_Toc49090509"/>
      <w:r/>
      <w:bookmarkStart w:id="95" w:name="_Toc14577357"/>
      <w:r/>
      <w:bookmarkStart w:id="96" w:name="_Toc513029219"/>
      <w:r/>
      <w:bookmarkStart w:id="97" w:name="_Toc513029216"/>
      <w:r/>
      <w:bookmarkStart w:id="98" w:name="_Toc49090507"/>
      <w:r/>
      <w:bookmarkStart w:id="99" w:name="_Toc14577354"/>
      <w:r>
        <w:rPr>
          <w:rFonts w:hint="eastAsia" w:ascii="宋体" w:hAnsi="宋体" w:eastAsia="宋体"/>
          <w:bCs w:val="0"/>
          <w:color w:val="000000"/>
        </w:rPr>
        <w:t xml:space="preserve">11.证明投标人及投标标的符合招标文件规定的文件</w:t>
      </w:r>
      <w:bookmarkEnd w:id="94"/>
      <w:r/>
      <w:bookmarkEnd w:id="95"/>
      <w:r/>
      <w:bookmarkEnd w:id="96"/>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bookmarkEnd w:id="97"/>
      <w:r/>
      <w:bookmarkEnd w:id="98"/>
      <w:r/>
      <w:bookmarkEnd w:id="99"/>
      <w:r/>
      <w:bookmarkStart w:id="100" w:name="_Toc49090508"/>
      <w:r/>
      <w:bookmarkStart w:id="101" w:name="_Toc14577355"/>
      <w:r>
        <w:rPr>
          <w:rFonts w:hint="eastAsia" w:ascii="宋体" w:hAnsi="宋体"/>
          <w:bCs/>
          <w:color w:val="000000"/>
          <w:sz w:val="24"/>
        </w:rPr>
        <w:t xml:space="preserve">11.1投标人应按照法律法规、规章和规范性文件以及招标文件要求提交证明文件，证明其及投标标的符合招标文件规定。</w:t>
      </w:r>
      <w:r>
        <w:rPr>
          <w:rFonts w:hint="eastAsia" w:ascii="宋体" w:hAnsi="宋体"/>
          <w:bCs/>
          <w:color w:val="000000"/>
          <w:sz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889"/>
        <w:ind w:firstLine="422"/>
        <w:keepLines w:val="0"/>
        <w:keepNext w:val="0"/>
        <w:spacing w:before="0" w:after="0" w:line="500" w:lineRule="exact"/>
        <w:rPr>
          <w:rFonts w:hint="eastAsia" w:ascii="宋体" w:hAnsi="宋体" w:eastAsia="宋体"/>
          <w:bCs w:val="0"/>
          <w:color w:val="000000"/>
        </w:rPr>
      </w:pPr>
      <w:r/>
      <w:bookmarkStart w:id="102" w:name="_Toc49090510"/>
      <w:r/>
      <w:bookmarkStart w:id="103" w:name="_Toc14577359"/>
      <w:r>
        <w:rPr>
          <w:rFonts w:hint="eastAsia" w:ascii="宋体" w:hAnsi="宋体" w:eastAsia="宋体"/>
          <w:bCs w:val="0"/>
          <w:color w:val="000000"/>
        </w:rPr>
        <w:t xml:space="preserve">12.投标函、承诺书和开标一览表</w:t>
      </w:r>
      <w:r>
        <w:rPr>
          <w:rFonts w:hint="eastAsia" w:ascii="宋体" w:hAnsi="宋体" w:eastAsia="宋体"/>
          <w:bCs w:val="0"/>
          <w:color w:val="000000"/>
        </w:rPr>
      </w:r>
      <w:r/>
    </w:p>
    <w:p>
      <w:pPr>
        <w:pStyle w:val="885"/>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End w:id="102"/>
      <w:r/>
      <w:bookmarkEnd w:id="103"/>
      <w:r>
        <w:rPr>
          <w:rFonts w:hint="eastAsia" w:ascii="宋体" w:hAnsi="宋体" w:eastAsia="宋体"/>
          <w:bCs w:val="0"/>
          <w:color w:val="000000"/>
        </w:rPr>
        <w:t xml:space="preserve">13.</w:t>
      </w:r>
      <w:bookmarkEnd w:id="100"/>
      <w:r/>
      <w:bookmarkEnd w:id="101"/>
      <w:r>
        <w:rPr>
          <w:rFonts w:hint="eastAsia" w:ascii="宋体" w:hAnsi="宋体" w:eastAsia="宋体"/>
          <w:bCs w:val="0"/>
          <w:color w:val="000000"/>
        </w:rPr>
        <w:t xml:space="preserve">分项报价表</w:t>
      </w:r>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4" w:name="_Hlt26954840"/>
      <w:r/>
      <w:bookmarkEnd w:id="104"/>
      <w:r>
        <w:rPr>
          <w:rFonts w:hint="eastAsia" w:ascii="宋体" w:hAnsi="宋体"/>
          <w:color w:val="000000"/>
          <w:sz w:val="24"/>
        </w:rPr>
        <w:t xml:space="preserve">标人应按照招标文件规定格式填报</w:t>
      </w:r>
      <w:bookmarkStart w:id="105" w:name="_Hlt26670399"/>
      <w:r/>
      <w:bookmarkEnd w:id="105"/>
      <w:r>
        <w:rPr>
          <w:rFonts w:hint="eastAsia" w:ascii="宋体" w:hAnsi="宋体"/>
          <w:color w:val="000000"/>
          <w:sz w:val="24"/>
        </w:rPr>
        <w:t xml:space="preserve">分项报价表。</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106" w:name="_Hlt26954844"/>
      <w:r/>
      <w:bookmarkEnd w:id="106"/>
      <w:r/>
      <w:bookmarkStart w:id="107" w:name="_Hlt26954848"/>
      <w:r/>
      <w:bookmarkEnd w:id="107"/>
      <w:r/>
      <w:bookmarkStart w:id="108" w:name="_Hlt26954731"/>
      <w:r/>
      <w:bookmarkEnd w:id="108"/>
      <w:r/>
      <w:bookmarkStart w:id="109" w:name="_Hlt26670482"/>
      <w:r/>
      <w:bookmarkEnd w:id="109"/>
      <w:r/>
      <w:bookmarkStart w:id="110" w:name="_Hlt26670486"/>
      <w:r/>
      <w:bookmarkEnd w:id="110"/>
      <w:r/>
      <w:bookmarkStart w:id="111" w:name="_Hlt26954846"/>
      <w:r/>
      <w:bookmarkEnd w:id="111"/>
      <w:r/>
      <w:bookmarkStart w:id="112" w:name="_Hlt26954842"/>
      <w:r/>
      <w:bookmarkEnd w:id="112"/>
      <w:r/>
      <w:bookmarkStart w:id="113" w:name="_Hlt26670403"/>
      <w:r/>
      <w:bookmarkEnd w:id="113"/>
      <w:r/>
      <w:bookmarkStart w:id="114" w:name="_Hlt26670425"/>
      <w:r/>
      <w:bookmarkEnd w:id="114"/>
      <w:r/>
      <w:bookmarkStart w:id="115" w:name="_Hlt26668983"/>
      <w:r/>
      <w:bookmarkEnd w:id="115"/>
      <w:r>
        <w:rPr>
          <w:rFonts w:hint="eastAsia" w:ascii="宋体" w:hAnsi="宋体" w:eastAsia="宋体"/>
          <w:bCs w:val="0"/>
          <w:color w:val="000000"/>
        </w:rPr>
        <w:t xml:space="preserve">14.投标偏离表</w:t>
      </w:r>
      <w:r>
        <w:rPr>
          <w:rFonts w:hint="eastAsia" w:ascii="宋体" w:hAnsi="宋体" w:eastAsia="宋体"/>
          <w:bCs w:val="0"/>
          <w:color w:val="000000"/>
        </w:rPr>
      </w:r>
      <w:r/>
    </w:p>
    <w:p>
      <w:pPr>
        <w:pStyle w:val="885"/>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889"/>
        <w:ind w:firstLine="422"/>
        <w:keepLines w:val="0"/>
        <w:keepNext w:val="0"/>
        <w:spacing w:before="0" w:after="0" w:line="500" w:lineRule="exact"/>
        <w:rPr>
          <w:rFonts w:hint="eastAsia" w:ascii="宋体" w:hAnsi="宋体" w:eastAsia="宋体"/>
          <w:bCs w:val="0"/>
          <w:color w:val="000000"/>
        </w:rPr>
      </w:pPr>
      <w:r/>
      <w:bookmarkStart w:id="116" w:name="_Hlt26954850"/>
      <w:r/>
      <w:bookmarkEnd w:id="116"/>
      <w:r/>
      <w:bookmarkStart w:id="117" w:name="_Hlt26954734"/>
      <w:r/>
      <w:bookmarkEnd w:id="117"/>
      <w:r/>
      <w:bookmarkStart w:id="118" w:name="_Hlt26670489"/>
      <w:r/>
      <w:bookmarkEnd w:id="118"/>
      <w:r/>
      <w:bookmarkStart w:id="119" w:name="_Toc49090511"/>
      <w:r/>
      <w:bookmarkStart w:id="120" w:name="_Toc14577360"/>
      <w:r>
        <w:rPr>
          <w:rFonts w:hint="eastAsia" w:ascii="宋体" w:hAnsi="宋体" w:eastAsia="宋体"/>
          <w:bCs w:val="0"/>
          <w:color w:val="000000"/>
        </w:rPr>
        <w:t xml:space="preserve">15.投标有效期</w:t>
      </w:r>
      <w:bookmarkEnd w:id="119"/>
      <w:r/>
      <w:bookmarkEnd w:id="120"/>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hint="eastAsia" w:ascii="宋体" w:hAnsi="宋体"/>
          <w:bCs/>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hint="eastAsia" w:ascii="宋体" w:hAnsi="宋体"/>
          <w:bCs/>
          <w:color w:val="000000"/>
          <w:sz w:val="24"/>
        </w:rPr>
      </w:r>
      <w:r/>
    </w:p>
    <w:p>
      <w:pPr>
        <w:pStyle w:val="888"/>
        <w:ind w:firstLine="452"/>
        <w:keepLines w:val="0"/>
        <w:keepNext w:val="0"/>
        <w:spacing w:before="0" w:after="0" w:line="500" w:lineRule="exact"/>
        <w:rPr>
          <w:rFonts w:hint="eastAsia"/>
          <w:color w:val="000000"/>
          <w:sz w:val="30"/>
          <w:szCs w:val="30"/>
        </w:rPr>
      </w:pPr>
      <w:r/>
      <w:bookmarkStart w:id="121" w:name="_Hlt26954852"/>
      <w:r/>
      <w:bookmarkEnd w:id="121"/>
      <w:r/>
      <w:bookmarkStart w:id="122" w:name="_Hlt26954739"/>
      <w:r/>
      <w:bookmarkEnd w:id="122"/>
      <w:r/>
      <w:bookmarkStart w:id="123" w:name="_Toc20823296"/>
      <w:r/>
      <w:bookmarkStart w:id="124" w:name="_Toc16938540"/>
      <w:r/>
      <w:bookmarkStart w:id="125" w:name="_Toc120614217"/>
      <w:r/>
      <w:bookmarkStart w:id="126" w:name="_Toc513029224"/>
      <w:r>
        <w:rPr>
          <w:rFonts w:hint="eastAsia"/>
          <w:color w:val="000000"/>
          <w:sz w:val="30"/>
          <w:szCs w:val="30"/>
        </w:rPr>
        <w:t xml:space="preserve">四、投标文件的递交</w:t>
      </w:r>
      <w:bookmarkEnd w:id="123"/>
      <w:r/>
      <w:bookmarkEnd w:id="124"/>
      <w:r/>
      <w:bookmarkEnd w:id="125"/>
      <w:r/>
      <w:bookmarkEnd w:id="126"/>
      <w:r>
        <w:rPr>
          <w:rFonts w:hint="eastAsia"/>
          <w:color w:val="000000"/>
          <w:sz w:val="30"/>
          <w:szCs w:val="30"/>
        </w:rPr>
      </w:r>
      <w:r/>
    </w:p>
    <w:p>
      <w:pPr>
        <w:pStyle w:val="889"/>
        <w:ind w:firstLine="422"/>
        <w:keepLines w:val="0"/>
        <w:keepNext w:val="0"/>
        <w:spacing w:before="0" w:after="0" w:line="500" w:lineRule="exact"/>
        <w:rPr>
          <w:rFonts w:hint="eastAsia" w:ascii="宋体" w:hAnsi="宋体" w:eastAsia="宋体"/>
          <w:bCs w:val="0"/>
          <w:color w:val="000000"/>
        </w:rPr>
      </w:pPr>
      <w:r/>
      <w:bookmarkStart w:id="127" w:name="_Toc16938541"/>
      <w:r/>
      <w:bookmarkStart w:id="128" w:name="_Toc513029225"/>
      <w:r/>
      <w:bookmarkStart w:id="129" w:name="_Toc462564084"/>
      <w:r/>
      <w:bookmarkStart w:id="130" w:name="_Toc20823297"/>
      <w:r>
        <w:rPr>
          <w:rFonts w:hint="eastAsia" w:ascii="宋体" w:hAnsi="宋体" w:eastAsia="宋体"/>
          <w:bCs w:val="0"/>
          <w:color w:val="000000"/>
        </w:rPr>
        <w:t xml:space="preserve">17.投标文件</w:t>
      </w:r>
      <w:bookmarkEnd w:id="127"/>
      <w:r/>
      <w:bookmarkEnd w:id="128"/>
      <w:r/>
      <w:bookmarkEnd w:id="129"/>
      <w:r/>
      <w:bookmarkEnd w:id="130"/>
      <w:r>
        <w:rPr>
          <w:rFonts w:hint="eastAsia" w:ascii="宋体" w:hAnsi="宋体" w:eastAsia="宋体"/>
          <w:bCs w:val="0"/>
          <w:color w:val="000000"/>
        </w:rPr>
        <w:t xml:space="preserve">的递交</w:t>
      </w:r>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rPr>
          <w:rFonts w:hint="eastAsia" w:ascii="宋体" w:hAnsi="宋体"/>
          <w:bCs/>
          <w:color w:val="000000"/>
          <w:sz w:val="24"/>
        </w:rPr>
      </w:r>
      <w:r/>
    </w:p>
    <w:p>
      <w:pPr>
        <w:pStyle w:val="999"/>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1" w:name="_Toc20823298"/>
      <w:r/>
      <w:bookmarkStart w:id="132" w:name="_Toc16938542"/>
      <w:r/>
      <w:bookmarkStart w:id="133" w:name="_Toc513029226"/>
      <w:r>
        <w:rPr>
          <w:rFonts w:hint="eastAsia" w:ascii="宋体" w:hAnsi="宋体"/>
          <w:bCs/>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1"/>
      <w:r/>
      <w:bookmarkEnd w:id="132"/>
      <w:r/>
      <w:bookmarkEnd w:id="133"/>
      <w:r>
        <w:rPr>
          <w:rFonts w:hint="eastAsia" w:ascii="宋体" w:hAnsi="宋体" w:eastAsia="宋体"/>
          <w:bCs w:val="0"/>
          <w:color w:val="000000"/>
        </w:rPr>
        <w:t xml:space="preserve">时间</w:t>
      </w:r>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134" w:name="_Toc513029227"/>
      <w:r/>
      <w:bookmarkStart w:id="135" w:name="_Toc16938543"/>
      <w:r/>
      <w:bookmarkStart w:id="136" w:name="_Toc20823299"/>
      <w:r>
        <w:rPr>
          <w:rFonts w:hint="eastAsia" w:ascii="宋体" w:hAnsi="宋体" w:eastAsia="宋体"/>
          <w:bCs w:val="0"/>
          <w:color w:val="000000"/>
        </w:rPr>
        <w:t xml:space="preserve">19.投标文件</w:t>
      </w:r>
      <w:bookmarkEnd w:id="134"/>
      <w:r/>
      <w:bookmarkEnd w:id="135"/>
      <w:r/>
      <w:bookmarkEnd w:id="136"/>
      <w:r>
        <w:rPr>
          <w:rFonts w:hint="eastAsia" w:ascii="宋体" w:hAnsi="宋体" w:eastAsia="宋体"/>
          <w:bCs w:val="0"/>
          <w:color w:val="000000"/>
        </w:rPr>
        <w:t xml:space="preserve">的拒收</w:t>
      </w:r>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rPr>
          <w:rFonts w:hint="eastAsia" w:ascii="宋体" w:hAnsi="宋体"/>
          <w:bCs/>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137" w:name="_Toc16938544"/>
      <w:r/>
      <w:bookmarkStart w:id="138" w:name="_Toc513029228"/>
      <w:r/>
      <w:bookmarkStart w:id="139" w:name="_Toc20823300"/>
      <w:r>
        <w:rPr>
          <w:rFonts w:hint="eastAsia" w:ascii="宋体" w:hAnsi="宋体" w:eastAsia="宋体"/>
          <w:bCs w:val="0"/>
          <w:color w:val="000000"/>
        </w:rPr>
        <w:t xml:space="preserve">20.投标文件的撤回和修改</w:t>
      </w:r>
      <w:bookmarkEnd w:id="137"/>
      <w:r/>
      <w:bookmarkEnd w:id="138"/>
      <w:r/>
      <w:bookmarkEnd w:id="139"/>
      <w:r>
        <w:rPr>
          <w:rFonts w:hint="eastAsia" w:ascii="宋体" w:hAnsi="宋体" w:eastAsia="宋体"/>
          <w:bCs w:val="0"/>
          <w:color w:val="000000"/>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hint="eastAsia" w:ascii="宋体" w:hAnsi="宋体"/>
          <w:color w:val="000000"/>
          <w:sz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rPr>
          <w:rFonts w:hint="eastAsia" w:ascii="宋体" w:hAnsi="宋体"/>
          <w:color w:val="000000"/>
          <w:sz w:val="24"/>
          <w:szCs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rPr>
          <w:rFonts w:hint="eastAsia" w:ascii="宋体" w:hAnsi="宋体"/>
          <w:color w:val="000000"/>
          <w:sz w:val="24"/>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rPr>
          <w:rFonts w:hint="eastAsia" w:ascii="宋体" w:hAnsi="宋体"/>
          <w:bCs/>
          <w:color w:val="000000"/>
          <w:sz w:val="24"/>
        </w:rPr>
      </w:r>
      <w:r/>
    </w:p>
    <w:p>
      <w:pPr>
        <w:pStyle w:val="888"/>
        <w:ind w:firstLine="452"/>
        <w:keepLines w:val="0"/>
        <w:keepNext w:val="0"/>
        <w:spacing w:before="0" w:after="0" w:line="500" w:lineRule="exact"/>
        <w:rPr>
          <w:rFonts w:hint="eastAsia"/>
          <w:color w:val="000000"/>
          <w:sz w:val="30"/>
          <w:szCs w:val="30"/>
        </w:rPr>
      </w:pPr>
      <w:r/>
      <w:bookmarkStart w:id="140" w:name="_Toc513029229"/>
      <w:r/>
      <w:bookmarkStart w:id="141" w:name="_Toc16938545"/>
      <w:r/>
      <w:bookmarkStart w:id="142" w:name="_Toc120614218"/>
      <w:r/>
      <w:bookmarkStart w:id="143" w:name="_Toc20823301"/>
      <w:r>
        <w:rPr>
          <w:rFonts w:hint="eastAsia"/>
          <w:color w:val="000000"/>
          <w:sz w:val="30"/>
          <w:szCs w:val="30"/>
        </w:rPr>
        <w:t xml:space="preserve">五、开标与评标</w:t>
      </w:r>
      <w:bookmarkEnd w:id="140"/>
      <w:r/>
      <w:bookmarkEnd w:id="141"/>
      <w:r/>
      <w:bookmarkEnd w:id="142"/>
      <w:r/>
      <w:bookmarkEnd w:id="143"/>
      <w:r>
        <w:rPr>
          <w:rFonts w:hint="eastAsia"/>
          <w:color w:val="000000"/>
          <w:sz w:val="30"/>
          <w:szCs w:val="30"/>
        </w:rPr>
      </w:r>
      <w:r/>
    </w:p>
    <w:p>
      <w:pPr>
        <w:pStyle w:val="889"/>
        <w:ind w:firstLine="422"/>
        <w:keepLines w:val="0"/>
        <w:keepNext w:val="0"/>
        <w:spacing w:before="0" w:after="0" w:line="500" w:lineRule="exact"/>
        <w:rPr>
          <w:rFonts w:hint="eastAsia" w:ascii="宋体" w:hAnsi="宋体" w:eastAsia="宋体"/>
          <w:bCs w:val="0"/>
          <w:color w:val="000000"/>
        </w:rPr>
      </w:pPr>
      <w:r/>
      <w:bookmarkStart w:id="144" w:name="_Toc20823302"/>
      <w:r/>
      <w:bookmarkStart w:id="145" w:name="_Toc16938546"/>
      <w:r/>
      <w:bookmarkStart w:id="146" w:name="_Toc513029230"/>
      <w:r>
        <w:rPr>
          <w:rFonts w:hint="eastAsia" w:ascii="宋体" w:hAnsi="宋体" w:eastAsia="宋体"/>
          <w:bCs w:val="0"/>
          <w:color w:val="000000"/>
        </w:rPr>
        <w:t xml:space="preserve">21.开标</w:t>
      </w:r>
      <w:bookmarkEnd w:id="144"/>
      <w:r/>
      <w:bookmarkEnd w:id="145"/>
      <w:r/>
      <w:bookmarkEnd w:id="146"/>
      <w:r>
        <w:rPr>
          <w:rFonts w:hint="eastAsia" w:ascii="宋体" w:hAnsi="宋体" w:eastAsia="宋体"/>
          <w:bCs w:val="0"/>
          <w:color w:val="000000"/>
        </w:rPr>
      </w:r>
      <w:r/>
    </w:p>
    <w:p>
      <w:pPr>
        <w:pStyle w:val="885"/>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21.3投标人在开标过程中涉及的投标文件解密、开标结果确认等工作，应按照《操作手册》规定执行。</w:t>
      </w:r>
      <w:r>
        <w:rPr>
          <w:rFonts w:hint="eastAsia" w:ascii="宋体" w:hAnsi="宋体"/>
          <w:color w:val="000000"/>
          <w:sz w:val="24"/>
        </w:rPr>
      </w:r>
      <w:r/>
    </w:p>
    <w:p>
      <w:pPr>
        <w:pStyle w:val="885"/>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147" w:name="_Toc513029231"/>
      <w:r/>
      <w:bookmarkStart w:id="148" w:name="_Toc16938547"/>
      <w:r/>
      <w:bookmarkStart w:id="149" w:name="_Toc20823303"/>
      <w:r>
        <w:rPr>
          <w:rFonts w:hint="eastAsia" w:ascii="宋体" w:hAnsi="宋体" w:eastAsia="宋体"/>
          <w:bCs w:val="0"/>
          <w:color w:val="000000"/>
        </w:rPr>
        <w:t xml:space="preserve">22.评标委员会</w:t>
      </w:r>
      <w:r>
        <w:rPr>
          <w:rFonts w:hint="eastAsia" w:ascii="宋体" w:hAnsi="宋体" w:eastAsia="宋体"/>
          <w:bCs w:val="0"/>
          <w:color w:val="000000"/>
        </w:rPr>
      </w:r>
      <w:r/>
    </w:p>
    <w:p>
      <w:pPr>
        <w:pStyle w:val="885"/>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rPr>
          <w:rFonts w:hint="eastAsia" w:ascii="宋体" w:hAnsi="宋体"/>
          <w:color w:val="000000"/>
          <w:sz w:val="24"/>
          <w:szCs w:val="24"/>
        </w:rPr>
      </w:r>
      <w:r/>
    </w:p>
    <w:p>
      <w:pPr>
        <w:pStyle w:val="889"/>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bookmarkEnd w:id="147"/>
      <w:r/>
      <w:bookmarkEnd w:id="148"/>
      <w:r/>
      <w:bookmarkEnd w:id="149"/>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凡是与审查、澄清、评价和比较投标的有关资料以及投标建议等，采购人、评委、交易中心均不得向投标人或与评标无关的其他人员透露。</w:t>
      </w:r>
      <w:r>
        <w:rPr>
          <w:rFonts w:hint="eastAsia" w:ascii="宋体" w:hAnsi="宋体"/>
          <w:bCs/>
          <w:color w:val="000000"/>
          <w:sz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rPr>
          <w:rFonts w:hint="eastAsia" w:ascii="宋体" w:hAnsi="宋体"/>
          <w:color w:val="000000"/>
          <w:sz w:val="24"/>
          <w:szCs w:val="24"/>
        </w:rPr>
      </w:r>
      <w:r/>
    </w:p>
    <w:p>
      <w:pPr>
        <w:pStyle w:val="889"/>
        <w:ind w:firstLine="422"/>
        <w:keepLines w:val="0"/>
        <w:keepNext w:val="0"/>
        <w:spacing w:before="0" w:after="0" w:line="500" w:lineRule="exact"/>
        <w:rPr>
          <w:rFonts w:hint="eastAsia" w:ascii="宋体" w:hAnsi="宋体" w:eastAsia="宋体"/>
          <w:bCs w:val="0"/>
          <w:color w:val="000000"/>
        </w:rPr>
      </w:pPr>
      <w:r/>
      <w:bookmarkStart w:id="150" w:name="_Toc16938548"/>
      <w:r/>
      <w:bookmarkStart w:id="151" w:name="_Toc513029232"/>
      <w:r/>
      <w:bookmarkStart w:id="152" w:name="_Toc20823304"/>
      <w:r>
        <w:rPr>
          <w:rFonts w:hint="eastAsia" w:ascii="宋体" w:hAnsi="宋体" w:eastAsia="宋体"/>
          <w:bCs w:val="0"/>
          <w:color w:val="000000"/>
        </w:rPr>
        <w:t xml:space="preserve">24.投标文件的澄清</w:t>
      </w:r>
      <w:bookmarkEnd w:id="150"/>
      <w:r/>
      <w:bookmarkEnd w:id="151"/>
      <w:r/>
      <w:bookmarkEnd w:id="152"/>
      <w:r>
        <w:rPr>
          <w:rFonts w:hint="eastAsia" w:ascii="宋体" w:hAnsi="宋体" w:eastAsia="宋体"/>
          <w:bCs w:val="0"/>
          <w:color w:val="000000"/>
        </w:rPr>
      </w:r>
      <w:r/>
    </w:p>
    <w:p>
      <w:pPr>
        <w:pStyle w:val="885"/>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885"/>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24.3接到评委会澄清、说明和补正要求的投标人如未按规定及时作出澄清、说明和补正，其风险由投标人自行承担。</w:t>
      </w:r>
      <w:r>
        <w:rPr>
          <w:rFonts w:hint="eastAsia" w:ascii="宋体" w:hAnsi="宋体"/>
          <w:color w:val="000000"/>
          <w:sz w:val="24"/>
          <w:szCs w:val="24"/>
        </w:rPr>
      </w:r>
      <w:r/>
    </w:p>
    <w:p>
      <w:pPr>
        <w:pStyle w:val="889"/>
        <w:ind w:firstLine="422"/>
        <w:keepLines w:val="0"/>
        <w:keepNext w:val="0"/>
        <w:spacing w:before="0" w:after="0" w:line="500" w:lineRule="exact"/>
        <w:rPr>
          <w:rFonts w:hint="eastAsia" w:ascii="宋体" w:hAnsi="宋体" w:eastAsia="宋体"/>
          <w:bCs w:val="0"/>
          <w:color w:val="000000"/>
        </w:rPr>
      </w:pPr>
      <w:r/>
      <w:bookmarkStart w:id="153" w:name="_Toc513029233"/>
      <w:r/>
      <w:bookmarkStart w:id="154" w:name="_Toc20823305"/>
      <w:r/>
      <w:bookmarkStart w:id="155" w:name="_Toc16938549"/>
      <w:r>
        <w:rPr>
          <w:rFonts w:hint="eastAsia" w:ascii="宋体" w:hAnsi="宋体" w:eastAsia="宋体"/>
          <w:bCs w:val="0"/>
          <w:color w:val="000000"/>
        </w:rPr>
        <w:t xml:space="preserve">25.对投标文件的初审</w:t>
      </w:r>
      <w:bookmarkEnd w:id="153"/>
      <w:r/>
      <w:bookmarkEnd w:id="154"/>
      <w:r/>
      <w:bookmarkEnd w:id="155"/>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rPr>
          <w:rFonts w:hint="eastAsia" w:ascii="宋体" w:hAnsi="宋体"/>
          <w:bCs/>
          <w:color w:val="000000"/>
          <w:sz w:val="24"/>
        </w:rPr>
      </w:r>
      <w:r/>
    </w:p>
    <w:p>
      <w:pPr>
        <w:pStyle w:val="885"/>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rPr>
      </w:r>
      <w:r/>
    </w:p>
    <w:p>
      <w:pPr>
        <w:pStyle w:val="885"/>
        <w:ind w:firstLine="480"/>
        <w:spacing w:line="500" w:lineRule="exact"/>
        <w:rPr>
          <w:rFonts w:hint="eastAsia" w:ascii="宋体" w:hAnsi="宋体"/>
          <w:b/>
          <w:bCs w:val="0"/>
          <w:sz w:val="24"/>
        </w:rPr>
      </w:pPr>
      <w:r>
        <w:rPr>
          <w:rFonts w:hint="eastAsia" w:ascii="宋体" w:hAnsi="宋体"/>
          <w:b/>
          <w:bCs w:val="0"/>
          <w:sz w:val="24"/>
        </w:rPr>
        <w:t xml:space="preserve">25.</w:t>
      </w:r>
      <w:r>
        <w:rPr>
          <w:rFonts w:ascii="宋体" w:hAnsi="宋体"/>
          <w:b/>
          <w:bCs w:val="0"/>
          <w:sz w:val="24"/>
        </w:rPr>
        <w:t xml:space="preserve">1.</w:t>
      </w:r>
      <w:r>
        <w:rPr>
          <w:rFonts w:hint="eastAsia" w:ascii="宋体" w:hAnsi="宋体"/>
          <w:b/>
          <w:bCs w:val="0"/>
          <w:sz w:val="24"/>
        </w:rPr>
        <w:t xml:space="preserve">3强化政府采购异常低价审查</w:t>
      </w:r>
      <w:r>
        <w:rPr>
          <w:rFonts w:hint="eastAsia" w:ascii="宋体" w:hAnsi="宋体"/>
          <w:b/>
          <w:bCs w:val="0"/>
          <w:sz w:val="24"/>
        </w:rPr>
      </w:r>
      <w:r/>
    </w:p>
    <w:p>
      <w:pPr>
        <w:pStyle w:val="885"/>
        <w:ind w:firstLine="480"/>
        <w:spacing w:line="500" w:lineRule="exact"/>
        <w:rPr>
          <w:rFonts w:hint="eastAsia" w:ascii="宋体" w:hAnsi="宋体"/>
          <w:b/>
          <w:bCs w:val="0"/>
          <w:sz w:val="24"/>
        </w:rPr>
      </w:pPr>
      <w:r>
        <w:rPr>
          <w:rFonts w:hint="eastAsia" w:ascii="宋体" w:hAnsi="宋体"/>
          <w:b/>
          <w:bCs w:val="0"/>
          <w:sz w:val="24"/>
        </w:rPr>
        <w:t xml:space="preserve">（一）评审过程中出现下列情形之一的，评审委员会应当启动异常低价投标审查程序：</w:t>
      </w:r>
      <w:r>
        <w:rPr>
          <w:rFonts w:hint="eastAsia" w:ascii="宋体" w:hAnsi="宋体"/>
          <w:b/>
          <w:bCs w:val="0"/>
          <w:sz w:val="24"/>
        </w:rPr>
      </w:r>
      <w:r/>
    </w:p>
    <w:p>
      <w:pPr>
        <w:pStyle w:val="885"/>
        <w:ind w:firstLine="480"/>
        <w:spacing w:line="500" w:lineRule="exact"/>
        <w:rPr>
          <w:rFonts w:hint="eastAsia" w:ascii="宋体" w:hAnsi="宋体"/>
          <w:b/>
          <w:bCs w:val="0"/>
          <w:sz w:val="24"/>
        </w:rPr>
      </w:pPr>
      <w:r>
        <w:rPr>
          <w:rFonts w:hint="eastAsia" w:ascii="宋体" w:hAnsi="宋体"/>
          <w:b/>
          <w:bCs w:val="0"/>
          <w:sz w:val="24"/>
          <w:lang w:eastAsia="zh-CN"/>
        </w:rPr>
        <w:t xml:space="preserve">1.</w:t>
      </w:r>
      <w:r>
        <w:rPr>
          <w:rFonts w:hint="eastAsia" w:ascii="宋体" w:hAnsi="宋体"/>
          <w:b/>
          <w:bCs w:val="0"/>
          <w:sz w:val="24"/>
        </w:rPr>
        <w:t xml:space="preserve">投标报价低于采购项目预算50%的，即投标报价</w:t>
      </w:r>
      <w:r>
        <w:rPr>
          <w:rFonts w:hint="eastAsia" w:ascii="宋体" w:hAnsi="宋体"/>
          <w:b/>
          <w:bCs w:val="0"/>
          <w:sz w:val="24"/>
          <w:lang w:eastAsia="zh-CN"/>
        </w:rPr>
        <w:t xml:space="preserve">〈</w:t>
      </w:r>
      <w:r>
        <w:rPr>
          <w:rFonts w:hint="eastAsia" w:ascii="宋体" w:hAnsi="宋体"/>
          <w:b/>
          <w:bCs w:val="0"/>
          <w:sz w:val="24"/>
        </w:rPr>
        <w:t xml:space="preserve">采购项目预算×50%；</w:t>
      </w:r>
      <w:r>
        <w:rPr>
          <w:rFonts w:hint="eastAsia" w:ascii="宋体" w:hAnsi="宋体"/>
          <w:b/>
          <w:bCs w:val="0"/>
          <w:sz w:val="24"/>
        </w:rPr>
      </w:r>
      <w:r/>
    </w:p>
    <w:p>
      <w:pPr>
        <w:pStyle w:val="885"/>
        <w:ind w:firstLine="480"/>
        <w:spacing w:line="500" w:lineRule="exact"/>
        <w:rPr>
          <w:rFonts w:hint="eastAsia" w:ascii="宋体" w:hAnsi="宋体"/>
          <w:b/>
          <w:bCs w:val="0"/>
          <w:sz w:val="24"/>
        </w:rPr>
      </w:pPr>
      <w:r>
        <w:rPr>
          <w:rFonts w:hint="eastAsia" w:ascii="宋体" w:hAnsi="宋体"/>
          <w:b/>
          <w:bCs w:val="0"/>
          <w:sz w:val="24"/>
          <w:lang w:eastAsia="zh-CN"/>
        </w:rPr>
        <w:t xml:space="preserve">2.</w:t>
      </w:r>
      <w:r>
        <w:rPr>
          <w:rFonts w:hint="eastAsia" w:ascii="宋体" w:hAnsi="宋体"/>
          <w:b/>
          <w:bCs w:val="0"/>
          <w:sz w:val="24"/>
        </w:rPr>
        <w:t xml:space="preserve">投标报价低于采购项目最高限价45%的，即投标报价</w:t>
      </w:r>
      <w:r>
        <w:rPr>
          <w:rFonts w:hint="eastAsia" w:ascii="宋体" w:hAnsi="宋体"/>
          <w:b/>
          <w:bCs w:val="0"/>
          <w:sz w:val="24"/>
          <w:lang w:eastAsia="zh-CN"/>
        </w:rPr>
        <w:t xml:space="preserve">〈</w:t>
      </w:r>
      <w:r>
        <w:rPr>
          <w:rFonts w:hint="eastAsia" w:ascii="宋体" w:hAnsi="宋体"/>
          <w:b/>
          <w:bCs w:val="0"/>
          <w:sz w:val="24"/>
        </w:rPr>
        <w:t xml:space="preserve">采购项目最高限价×45%；</w:t>
      </w:r>
      <w:r>
        <w:rPr>
          <w:rFonts w:hint="eastAsia" w:ascii="宋体" w:hAnsi="宋体"/>
          <w:b/>
          <w:bCs w:val="0"/>
          <w:sz w:val="24"/>
        </w:rPr>
      </w:r>
      <w:r/>
    </w:p>
    <w:p>
      <w:pPr>
        <w:pStyle w:val="885"/>
        <w:ind w:firstLine="480"/>
        <w:spacing w:line="500" w:lineRule="exact"/>
        <w:rPr>
          <w:rFonts w:hint="eastAsia" w:ascii="宋体" w:hAnsi="宋体"/>
          <w:b/>
          <w:bCs w:val="0"/>
          <w:sz w:val="24"/>
        </w:rPr>
      </w:pPr>
      <w:r>
        <w:rPr>
          <w:rFonts w:hint="eastAsia" w:ascii="宋体" w:hAnsi="宋体"/>
          <w:b/>
          <w:bCs w:val="0"/>
          <w:sz w:val="24"/>
        </w:rPr>
        <w:t xml:space="preserve">3. 评审委员会认定的供应商报价过低、有可能影响产品质量或者不能诚信履约的其他情形。</w:t>
      </w:r>
      <w:r>
        <w:rPr>
          <w:rFonts w:hint="eastAsia" w:ascii="宋体" w:hAnsi="宋体"/>
          <w:b/>
          <w:bCs w:val="0"/>
          <w:sz w:val="24"/>
        </w:rPr>
      </w:r>
      <w:r/>
    </w:p>
    <w:p>
      <w:pPr>
        <w:pStyle w:val="885"/>
        <w:ind w:firstLine="480"/>
        <w:spacing w:line="500" w:lineRule="exact"/>
        <w:rPr>
          <w:rFonts w:hint="eastAsia" w:ascii="宋体" w:hAnsi="宋体"/>
          <w:b/>
          <w:bCs w:val="0"/>
          <w:sz w:val="24"/>
        </w:rPr>
      </w:pPr>
      <w:r>
        <w:rPr>
          <w:rFonts w:hint="eastAsia" w:ascii="宋体" w:hAnsi="宋体"/>
          <w:b/>
          <w:bCs w:val="0"/>
          <w:sz w:val="24"/>
        </w:rPr>
        <w:t xml:space="preserve">（二）启动异常低价投标审查后，评审委员会应当要求相关投标供应商在评标现场合理的时间内，提供本项目具体成本测算等与投标报价合理性相关的书面说明及相关证明材料</w:t>
      </w:r>
      <w:r>
        <w:rPr>
          <w:rFonts w:hint="eastAsia" w:ascii="宋体" w:hAnsi="宋体"/>
          <w:b/>
          <w:bCs w:val="0"/>
          <w:sz w:val="24"/>
          <w:lang w:eastAsia="zh-CN"/>
        </w:rPr>
        <w:t xml:space="preserve">，并</w:t>
      </w:r>
      <w:r>
        <w:rPr>
          <w:rFonts w:hint="eastAsia" w:ascii="宋体" w:hAnsi="宋体"/>
          <w:b/>
          <w:bCs w:val="0"/>
          <w:sz w:val="24"/>
        </w:rPr>
        <w:t xml:space="preserve">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rPr>
          <w:rFonts w:hint="eastAsia" w:ascii="宋体" w:hAnsi="宋体"/>
          <w:b/>
          <w:bCs w:val="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lang w:val="en-US" w:eastAsia="zh-CN"/>
        </w:rPr>
        <w:t xml:space="preserve">4</w:t>
      </w:r>
      <w:r>
        <w:rPr>
          <w:rFonts w:hint="eastAsia" w:ascii="宋体" w:hAnsi="宋体"/>
          <w:bCs/>
          <w:color w:val="000000"/>
          <w:sz w:val="24"/>
        </w:rPr>
        <w:t xml:space="preserve">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rPr>
      </w:r>
      <w:r/>
    </w:p>
    <w:p>
      <w:pPr>
        <w:pStyle w:val="885"/>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w:t>
      </w:r>
      <w:r>
        <w:rPr>
          <w:rFonts w:hint="eastAsia" w:ascii="宋体" w:hAnsi="宋体"/>
          <w:color w:val="000000"/>
          <w:sz w:val="24"/>
          <w:lang w:eastAsia="zh-CN"/>
        </w:rPr>
        <w:t xml:space="preserve">不符</w:t>
      </w:r>
      <w:r>
        <w:rPr>
          <w:rFonts w:hint="eastAsia" w:ascii="宋体" w:hAnsi="宋体"/>
          <w:color w:val="000000"/>
          <w:sz w:val="24"/>
        </w:rPr>
        <w:t xml:space="preserve">合要求的偏离或保留而使其投标成为实质性响应的投标。</w:t>
      </w:r>
      <w:r>
        <w:rPr>
          <w:rFonts w:ascii="宋体" w:hAnsi="宋体"/>
          <w:color w:val="000000"/>
          <w:sz w:val="24"/>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rPr>
          <w:rFonts w:hint="eastAsia" w:ascii="宋体" w:hAnsi="宋体"/>
          <w:bCs/>
          <w:color w:val="000000"/>
          <w:sz w:val="24"/>
        </w:rPr>
      </w:r>
      <w:r/>
    </w:p>
    <w:p>
      <w:pPr>
        <w:pStyle w:val="885"/>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885"/>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885"/>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rPr>
          <w:rFonts w:hint="eastAsia" w:ascii="宋体" w:hAnsi="宋体"/>
          <w:bCs/>
          <w:color w:val="000000"/>
          <w:sz w:val="24"/>
        </w:rPr>
      </w:r>
      <w:r/>
    </w:p>
    <w:p>
      <w:pPr>
        <w:pStyle w:val="885"/>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885"/>
        <w:ind w:firstLine="420"/>
        <w:spacing w:line="500" w:lineRule="exact"/>
        <w:rPr>
          <w:rFonts w:hint="eastAsia" w:ascii="宋体" w:hAnsi="宋体"/>
          <w:color w:val="000000"/>
          <w:sz w:val="24"/>
        </w:rPr>
      </w:pPr>
      <w:r/>
      <w:bookmarkStart w:id="156" w:name="_Toc16938550"/>
      <w:r/>
      <w:bookmarkStart w:id="157" w:name="_Toc513029234"/>
      <w:r/>
      <w:bookmarkStart w:id="158"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rPr>
          <w:rFonts w:hint="eastAsia" w:ascii="宋体" w:hAnsi="宋体"/>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6"/>
      <w:r/>
      <w:bookmarkEnd w:id="157"/>
      <w:r/>
      <w:bookmarkEnd w:id="158"/>
      <w:r>
        <w:rPr>
          <w:rFonts w:hint="eastAsia" w:ascii="宋体" w:hAnsi="宋体" w:eastAsia="宋体"/>
          <w:bCs w:val="0"/>
          <w:color w:val="000000"/>
        </w:rPr>
        <w:t xml:space="preserve">.无效投标条款和废标条款</w:t>
      </w:r>
      <w:r>
        <w:rPr>
          <w:rFonts w:hint="eastAsia" w:ascii="宋体" w:hAnsi="宋体" w:eastAsia="宋体"/>
          <w:bCs w:val="0"/>
          <w:color w:val="000000"/>
        </w:rPr>
      </w:r>
      <w:r/>
    </w:p>
    <w:p>
      <w:pPr>
        <w:pStyle w:val="885"/>
        <w:ind w:left="479"/>
        <w:spacing w:line="500" w:lineRule="exact"/>
        <w:rPr>
          <w:rFonts w:hint="eastAsia" w:ascii="宋体" w:hAnsi="宋体"/>
          <w:bCs/>
          <w:color w:val="000000"/>
          <w:sz w:val="24"/>
        </w:rPr>
      </w:pPr>
      <w:r/>
      <w:bookmarkStart w:id="159" w:name="_Toc16938551"/>
      <w:r/>
      <w:bookmarkStart w:id="160" w:name="_Toc20823307"/>
      <w:r/>
      <w:bookmarkStart w:id="161" w:name="_Toc513029235"/>
      <w:r>
        <w:rPr>
          <w:rFonts w:hint="eastAsia" w:ascii="宋体" w:hAnsi="宋体"/>
          <w:bCs/>
          <w:color w:val="000000"/>
          <w:sz w:val="24"/>
        </w:rPr>
        <w:t xml:space="preserve">26.1无效投标条款</w:t>
      </w:r>
      <w:r>
        <w:rPr>
          <w:rFonts w:hint="eastAsia" w:ascii="宋体" w:hAnsi="宋体"/>
          <w:bCs/>
          <w:color w:val="000000"/>
          <w:sz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同一投标人提交两种（含两种）以上不同的投标报价的。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sz w:val="24"/>
          <w:szCs w:val="24"/>
        </w:rPr>
        <w:t xml:space="preserve">本采购包、本标项、本标段</w:t>
      </w:r>
      <w:r>
        <w:rPr>
          <w:rFonts w:hint="eastAsia" w:ascii="宋体" w:hAnsi="宋体"/>
          <w:bCs/>
          <w:color w:val="000000"/>
          <w:sz w:val="24"/>
          <w:szCs w:val="24"/>
        </w:rPr>
        <w:t xml:space="preserve">）投标总价超过本项目（标项、标段、分包）预算或最高限价的。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885"/>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885"/>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26.1.23投标文件内容不全或不符合招标文件中规定的其他实质性要求和条件的</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rPr>
          <w:rFonts w:hint="eastAsia" w:ascii="宋体" w:hAnsi="宋体"/>
          <w:bCs/>
          <w:color w:val="000000"/>
          <w:sz w:val="24"/>
        </w:rPr>
      </w:r>
      <w:r/>
    </w:p>
    <w:p>
      <w:pPr>
        <w:pStyle w:val="885"/>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rPr>
          <w:rFonts w:hint="eastAsia" w:ascii="宋体" w:hAnsi="宋体"/>
          <w:bCs/>
          <w:color w:val="000000"/>
          <w:sz w:val="24"/>
        </w:rPr>
      </w:r>
      <w:r/>
    </w:p>
    <w:p>
      <w:pPr>
        <w:pStyle w:val="885"/>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26.2.1符合专业条件的供应商或者对招标文件做实质响应的供应商不足三家的。26.2.2出现影响采购公正的违法、违规行为的。</w:t>
      </w:r>
      <w:r>
        <w:rPr>
          <w:rFonts w:hint="eastAsia" w:ascii="宋体" w:hAnsi="宋体"/>
          <w:bCs/>
          <w:color w:val="000000"/>
          <w:sz w:val="24"/>
        </w:rPr>
      </w:r>
      <w:r/>
    </w:p>
    <w:p>
      <w:pPr>
        <w:pStyle w:val="885"/>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rPr>
          <w:rFonts w:hint="eastAsia" w:ascii="宋体" w:hAnsi="宋体"/>
          <w:bCs/>
          <w:color w:val="000000"/>
          <w:sz w:val="24"/>
        </w:rPr>
      </w:r>
      <w:r/>
    </w:p>
    <w:p>
      <w:pPr>
        <w:pStyle w:val="885"/>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885"/>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rPr>
          <w:rFonts w:hint="eastAsia" w:ascii="宋体" w:hAnsi="宋体"/>
          <w:bCs/>
          <w:color w:val="000000"/>
          <w:sz w:val="24"/>
        </w:rPr>
      </w:r>
      <w:r/>
    </w:p>
    <w:p>
      <w:pPr>
        <w:pStyle w:val="885"/>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885"/>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rPr>
      </w:r>
      <w:r/>
    </w:p>
    <w:p>
      <w:pPr>
        <w:pStyle w:val="888"/>
        <w:ind w:firstLine="452"/>
        <w:keepLines w:val="0"/>
        <w:keepNext w:val="0"/>
        <w:spacing w:before="0" w:after="0" w:line="500" w:lineRule="exact"/>
        <w:rPr>
          <w:rFonts w:hint="eastAsia"/>
          <w:color w:val="000000"/>
          <w:sz w:val="30"/>
          <w:szCs w:val="30"/>
        </w:rPr>
      </w:pPr>
      <w:r/>
      <w:bookmarkStart w:id="162" w:name="_Toc120614219"/>
      <w:r>
        <w:rPr>
          <w:rFonts w:hint="eastAsia"/>
          <w:color w:val="000000"/>
          <w:sz w:val="30"/>
          <w:szCs w:val="30"/>
        </w:rPr>
        <w:t xml:space="preserve">六、</w:t>
      </w:r>
      <w:bookmarkEnd w:id="159"/>
      <w:r/>
      <w:bookmarkEnd w:id="160"/>
      <w:r/>
      <w:bookmarkEnd w:id="161"/>
      <w:r>
        <w:rPr>
          <w:rFonts w:hint="eastAsia"/>
          <w:color w:val="000000"/>
          <w:sz w:val="30"/>
          <w:szCs w:val="30"/>
        </w:rPr>
        <w:t xml:space="preserve">定标</w:t>
      </w:r>
      <w:bookmarkEnd w:id="162"/>
      <w:r>
        <w:rPr>
          <w:rFonts w:hint="eastAsia"/>
          <w:color w:val="000000"/>
          <w:sz w:val="30"/>
          <w:szCs w:val="30"/>
        </w:rPr>
      </w:r>
      <w:r/>
    </w:p>
    <w:p>
      <w:pPr>
        <w:pStyle w:val="889"/>
        <w:ind w:firstLine="422"/>
        <w:keepLines w:val="0"/>
        <w:keepNext w:val="0"/>
        <w:spacing w:before="0" w:after="0" w:line="500" w:lineRule="exact"/>
        <w:rPr>
          <w:rFonts w:hint="eastAsia" w:ascii="宋体" w:hAnsi="宋体" w:eastAsia="宋体"/>
          <w:bCs w:val="0"/>
          <w:color w:val="000000"/>
        </w:rPr>
      </w:pPr>
      <w:r/>
      <w:bookmarkStart w:id="163" w:name="_Toc513029238"/>
      <w:r/>
      <w:bookmarkStart w:id="164" w:name="_Toc20823310"/>
      <w:r/>
      <w:bookmarkStart w:id="165" w:name="_Toc16938554"/>
      <w:r>
        <w:rPr>
          <w:rFonts w:hint="eastAsia" w:ascii="宋体" w:hAnsi="宋体" w:eastAsia="宋体"/>
          <w:bCs w:val="0"/>
          <w:color w:val="000000"/>
        </w:rPr>
        <w:t xml:space="preserve">27</w:t>
      </w:r>
      <w:bookmarkEnd w:id="163"/>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4"/>
      <w:r/>
      <w:bookmarkEnd w:id="165"/>
      <w:r>
        <w:rPr>
          <w:rFonts w:hint="eastAsia" w:ascii="宋体" w:hAnsi="宋体" w:eastAsia="宋体"/>
          <w:bCs w:val="0"/>
          <w:color w:val="000000"/>
        </w:rPr>
        <w:t xml:space="preserve">中标单位</w:t>
      </w:r>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hint="eastAsia" w:ascii="宋体" w:hAnsi="宋体"/>
          <w:bCs/>
          <w:color w:val="000000"/>
          <w:sz w:val="24"/>
        </w:rPr>
      </w:r>
      <w:r/>
    </w:p>
    <w:p>
      <w:pPr>
        <w:pStyle w:val="885"/>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交易中心将在“江苏政府采购网”发布中标公告，公告期限为1个工作日。</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bookmarkStart w:id="166"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885"/>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85"/>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885"/>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885"/>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85"/>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889"/>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6"/>
      <w:r>
        <w:rPr>
          <w:rFonts w:hint="eastAsia" w:ascii="宋体" w:hAnsi="宋体" w:eastAsia="宋体"/>
          <w:bCs w:val="0"/>
          <w:color w:val="000000"/>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5"/>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5"/>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9"/>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rPr>
          <w:rFonts w:hint="eastAsia" w:ascii="宋体" w:hAnsi="宋体" w:eastAsia="宋体"/>
          <w:bCs w:val="0"/>
          <w:color w:val="000000"/>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rPr>
      </w:r>
      <w:r/>
    </w:p>
    <w:p>
      <w:pPr>
        <w:pStyle w:val="888"/>
        <w:ind w:firstLine="452"/>
        <w:keepLines w:val="0"/>
        <w:keepNext w:val="0"/>
        <w:spacing w:before="0" w:after="0" w:line="500" w:lineRule="exact"/>
        <w:rPr>
          <w:rFonts w:hint="eastAsia"/>
          <w:color w:val="000000"/>
          <w:sz w:val="30"/>
          <w:szCs w:val="30"/>
        </w:rPr>
      </w:pPr>
      <w:r/>
      <w:bookmarkStart w:id="167" w:name="_Toc120614220"/>
      <w:r/>
      <w:bookmarkStart w:id="168" w:name="_Toc20823308"/>
      <w:r/>
      <w:bookmarkStart w:id="169" w:name="_Toc513029236"/>
      <w:r/>
      <w:bookmarkStart w:id="170" w:name="_Toc16938552"/>
      <w:r>
        <w:rPr>
          <w:rFonts w:hint="eastAsia"/>
          <w:color w:val="000000"/>
          <w:sz w:val="30"/>
          <w:szCs w:val="30"/>
        </w:rPr>
        <w:t xml:space="preserve">七、授予合同</w:t>
      </w:r>
      <w:bookmarkEnd w:id="167"/>
      <w:r>
        <w:rPr>
          <w:rFonts w:hint="eastAsia"/>
          <w:color w:val="000000"/>
          <w:sz w:val="30"/>
          <w:szCs w:val="30"/>
        </w:rPr>
      </w:r>
      <w:r/>
    </w:p>
    <w:p>
      <w:pPr>
        <w:pStyle w:val="889"/>
        <w:ind w:firstLine="422"/>
        <w:keepLines w:val="0"/>
        <w:keepNext w:val="0"/>
        <w:spacing w:before="0" w:after="0" w:line="500" w:lineRule="exact"/>
        <w:rPr>
          <w:rFonts w:hint="eastAsia" w:ascii="宋体" w:hAnsi="宋体" w:eastAsia="宋体"/>
          <w:bCs w:val="0"/>
          <w:color w:val="000000"/>
        </w:rPr>
      </w:pPr>
      <w:r/>
      <w:bookmarkEnd w:id="168"/>
      <w:r/>
      <w:bookmarkEnd w:id="169"/>
      <w:r/>
      <w:bookmarkEnd w:id="170"/>
      <w:r/>
      <w:bookmarkStart w:id="171" w:name="_Toc20823309"/>
      <w:r/>
      <w:bookmarkStart w:id="172" w:name="_Toc16938553"/>
      <w:r/>
      <w:bookmarkStart w:id="173" w:name="_Toc513029237"/>
      <w:r>
        <w:rPr>
          <w:rFonts w:hint="eastAsia" w:ascii="宋体" w:hAnsi="宋体" w:eastAsia="宋体"/>
          <w:bCs w:val="0"/>
          <w:color w:val="000000"/>
        </w:rPr>
        <w:t xml:space="preserve">30.签订合同</w:t>
      </w:r>
      <w:r>
        <w:rPr>
          <w:rFonts w:hint="eastAsia" w:ascii="宋体" w:hAnsi="宋体" w:eastAsia="宋体"/>
          <w:bCs w:val="0"/>
          <w:color w:val="000000"/>
        </w:rPr>
      </w:r>
      <w:r/>
    </w:p>
    <w:p>
      <w:pPr>
        <w:pStyle w:val="885"/>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rPr>
      </w:r>
      <w:r/>
    </w:p>
    <w:p>
      <w:pPr>
        <w:pStyle w:val="889"/>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rPr>
          <w:rFonts w:hint="eastAsia" w:ascii="宋体" w:hAnsi="宋体" w:eastAsia="宋体"/>
          <w:bCs w:val="0"/>
          <w:color w:val="000000"/>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color w:val="000000"/>
          <w:sz w:val="24"/>
          <w:szCs w:val="24"/>
        </w:rPr>
      </w:r>
      <w:r/>
    </w:p>
    <w:p>
      <w:pPr>
        <w:pStyle w:val="899"/>
        <w:jc w:val="center"/>
        <w:spacing w:line="500" w:lineRule="exact"/>
        <w:rPr>
          <w:rFonts w:hint="eastAsia" w:ascii="黑体" w:eastAsia="黑体"/>
          <w:bCs/>
          <w:color w:val="000000"/>
          <w:sz w:val="36"/>
          <w:szCs w:val="36"/>
        </w:rPr>
      </w:pPr>
      <w:r/>
      <w:bookmarkEnd w:id="171"/>
      <w:r/>
      <w:bookmarkEnd w:id="172"/>
      <w:r/>
      <w:bookmarkEnd w:id="173"/>
      <w:r/>
      <w:bookmarkStart w:id="174" w:name="_Toc20823314"/>
      <w:r/>
      <w:bookmarkStart w:id="175" w:name="_Toc479757207"/>
      <w:r/>
      <w:bookmarkStart w:id="176" w:name="_Toc513029242"/>
      <w:r/>
      <w:bookmarkStart w:id="177" w:name="_Toc120614221"/>
      <w:r/>
      <w:bookmarkStart w:id="178" w:name="_Toc16938558"/>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4"/>
      <w:r/>
      <w:bookmarkEnd w:id="175"/>
      <w:r/>
      <w:bookmarkEnd w:id="176"/>
      <w:r/>
      <w:bookmarkEnd w:id="177"/>
      <w:r/>
      <w:bookmarkEnd w:id="178"/>
      <w:r>
        <w:rPr>
          <w:rFonts w:hint="eastAsia" w:ascii="黑体" w:eastAsia="黑体"/>
          <w:bCs/>
          <w:color w:val="000000"/>
          <w:sz w:val="36"/>
          <w:szCs w:val="36"/>
        </w:rPr>
        <w:t xml:space="preserve">文本</w:t>
      </w:r>
      <w:r>
        <w:rPr>
          <w:rFonts w:hint="eastAsia" w:ascii="黑体" w:eastAsia="黑体"/>
          <w:bCs/>
          <w:color w:val="000000"/>
          <w:sz w:val="36"/>
          <w:szCs w:val="36"/>
        </w:rPr>
      </w:r>
      <w:r/>
    </w:p>
    <w:p>
      <w:pPr>
        <w:pStyle w:val="885"/>
        <w:ind w:firstLine="480"/>
        <w:spacing w:line="400" w:lineRule="exact"/>
        <w:rPr>
          <w:rFonts w:hint="eastAsia" w:ascii="宋体" w:hAnsi="宋体"/>
          <w:bCs/>
          <w:color w:val="000000"/>
          <w:sz w:val="24"/>
        </w:rPr>
      </w:pPr>
      <w:r/>
      <w:bookmarkStart w:id="179" w:name="_Toc20823315"/>
      <w:r/>
      <w:bookmarkStart w:id="180" w:name="_Toc16938559"/>
      <w:r/>
      <w:bookmarkStart w:id="181" w:name="_Toc513029243"/>
      <w:r>
        <w:rPr>
          <w:rFonts w:hint="eastAsia" w:ascii="宋体" w:hAnsi="宋体"/>
          <w:bCs/>
          <w:color w:val="000000"/>
          <w:sz w:val="24"/>
        </w:rPr>
        <w:t xml:space="preserve">以下为中标后签订本项目合同的通用条款，中标人不得提出实质性的修改。</w:t>
      </w:r>
      <w:r>
        <w:rPr>
          <w:rFonts w:hint="eastAsia" w:ascii="宋体" w:hAnsi="宋体"/>
          <w:bCs/>
          <w:color w:val="000000"/>
          <w:sz w:val="24"/>
        </w:rPr>
      </w:r>
      <w:r/>
    </w:p>
    <w:p>
      <w:pPr>
        <w:pStyle w:val="885"/>
        <w:ind w:firstLine="602"/>
        <w:jc w:val="center"/>
        <w:spacing w:line="400" w:lineRule="exact"/>
        <w:rPr>
          <w:rFonts w:ascii="宋体" w:hAnsi="宋体"/>
          <w:b/>
          <w:bCs/>
          <w:color w:val="000000"/>
          <w:sz w:val="30"/>
          <w:szCs w:val="20"/>
        </w:rPr>
      </w:pPr>
      <w:r>
        <w:rPr>
          <w:rFonts w:hint="eastAsia" w:ascii="宋体" w:hAnsi="宋体"/>
          <w:b/>
          <w:color w:val="000000"/>
          <w:sz w:val="30"/>
        </w:rPr>
        <w:t xml:space="preserve">江苏省政府采购合同（货物）（合同编号）</w:t>
      </w:r>
      <w:r>
        <w:rPr>
          <w:rFonts w:ascii="宋体" w:hAnsi="宋体"/>
          <w:b/>
          <w:bCs/>
          <w:color w:val="000000"/>
          <w:sz w:val="30"/>
          <w:szCs w:val="20"/>
        </w:rPr>
      </w:r>
      <w:r/>
    </w:p>
    <w:p>
      <w:pPr>
        <w:pStyle w:val="885"/>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85"/>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rPr>
          <w:rFonts w:ascii="宋体" w:hAnsi="宋体" w:cs="Courier New"/>
          <w:color w:val="000000"/>
          <w:sz w:val="24"/>
          <w:szCs w:val="24"/>
        </w:rPr>
      </w:r>
      <w:r/>
    </w:p>
    <w:p>
      <w:pPr>
        <w:pStyle w:val="885"/>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rPr>
          <w:rFonts w:hint="eastAsia" w:ascii="宋体" w:hAnsi="宋体" w:cs="Courier New"/>
          <w:color w:val="000000"/>
          <w:sz w:val="24"/>
          <w:szCs w:val="24"/>
        </w:rPr>
      </w:r>
      <w:r/>
    </w:p>
    <w:p>
      <w:pPr>
        <w:pStyle w:val="885"/>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无锡市滨湖区公共资源交易中心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color w:val="000000"/>
          <w:sz w:val="24"/>
          <w:szCs w:val="24"/>
        </w:rPr>
        <w:t xml:space="preserve">本合同金额为（大写）：_____________</w:t>
      </w:r>
      <w:r>
        <w:rPr>
          <w:rFonts w:hint="eastAsia" w:hAnsi="宋体"/>
          <w:color w:val="000000"/>
          <w:sz w:val="24"/>
          <w:szCs w:val="24"/>
        </w:rPr>
        <w:t xml:space="preserve">元</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rPr>
          <w:rFonts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885"/>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w:t>
      </w:r>
      <w:r>
        <w:rPr>
          <w:rFonts w:hint="eastAsia" w:ascii="宋体" w:hAnsi="宋体" w:cs="Courier New"/>
          <w:color w:val="000000"/>
          <w:sz w:val="24"/>
          <w:szCs w:val="24"/>
        </w:rPr>
        <w:t xml:space="preserve">提供基于</w:t>
      </w:r>
      <w:r>
        <w:rPr>
          <w:rFonts w:ascii="宋体" w:hAnsi="宋体" w:cs="Courier New"/>
          <w:color w:val="000000"/>
          <w:sz w:val="24"/>
          <w:szCs w:val="24"/>
        </w:rPr>
        <w:t xml:space="preserve">履行本合同无关的任何其他人。即使向履行本合同有关的人员提供，也应注意保密并限于履行合同的必需范围。</w:t>
      </w:r>
      <w:r>
        <w:rPr>
          <w:rFonts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885"/>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rPr>
          <w:rFonts w:hint="eastAsia" w:ascii="宋体" w:hAnsi="宋体"/>
          <w:color w:val="000000"/>
          <w:sz w:val="24"/>
        </w:rPr>
      </w:r>
      <w:r/>
    </w:p>
    <w:p>
      <w:pPr>
        <w:pStyle w:val="885"/>
        <w:spacing w:line="400" w:lineRule="exact"/>
        <w:rPr>
          <w:rFonts w:hint="eastAsia" w:ascii="宋体" w:hAnsi="宋体" w:cs="Courier New"/>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885"/>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885"/>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885"/>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6.1乙方交纳人民币__元作为本合同的履约保证金。</w:t>
      </w:r>
      <w:r>
        <w:rPr>
          <w:rFonts w:hint="eastAsia" w:ascii="宋体" w:hAnsi="宋体" w:cs="Courier New"/>
          <w:color w:val="000000"/>
          <w:sz w:val="24"/>
          <w:szCs w:val="24"/>
        </w:rPr>
        <w:t xml:space="preserve">（不得超过合同金额的10%）</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hint="eastAsia"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885"/>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8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88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885"/>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885"/>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885"/>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rPr>
      </w:r>
      <w:r/>
    </w:p>
    <w:p>
      <w:pPr>
        <w:pStyle w:val="885"/>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lang w:eastAsia="zh-CN"/>
        </w:rPr>
        <w:t xml:space="preserve">8.</w:t>
      </w:r>
      <w:r>
        <w:rPr>
          <w:rFonts w:hint="eastAsia" w:ascii="宋体" w:hAnsi="宋体" w:cs="Courier New"/>
          <w:bCs/>
          <w:color w:val="000000"/>
          <w:sz w:val="24"/>
          <w:szCs w:val="24"/>
        </w:rPr>
        <w:t xml:space="preserve">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8.1.2尾款支付时间：产品验收通过，采购人收到发票后15日内，尾款支付比例：合同金额的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color w:val="000000"/>
          <w:sz w:val="24"/>
          <w:szCs w:val="24"/>
        </w:rPr>
      </w:r>
      <w:r/>
    </w:p>
    <w:p>
      <w:pPr>
        <w:pStyle w:val="885"/>
        <w:spacing w:line="400" w:lineRule="exact"/>
        <w:rPr>
          <w:rFonts w:ascii="宋体" w:hAnsi="宋体" w:cs="Courier New"/>
          <w:bCs/>
          <w:color w:val="000000"/>
          <w:sz w:val="24"/>
          <w:szCs w:val="24"/>
        </w:rPr>
      </w:pPr>
      <w:r>
        <w:rPr>
          <w:rFonts w:hint="eastAsia" w:hAnsi="宋体"/>
          <w:bCs/>
          <w:color w:val="000000"/>
          <w:sz w:val="24"/>
          <w:szCs w:val="24"/>
        </w:rPr>
        <w:t xml:space="preserve">（注：根据《关于做好政府采购支持企业发展有关事项的通知》（苏采购</w:t>
      </w:r>
      <w:r>
        <w:rPr>
          <w:rFonts w:hint="eastAsia" w:hAnsi="宋体"/>
          <w:bCs/>
          <w:color w:val="000000"/>
          <w:sz w:val="24"/>
          <w:szCs w:val="24"/>
          <w:lang w:eastAsia="zh-CN"/>
        </w:rPr>
        <w:t xml:space="preserve">〔2020〕52号</w:t>
      </w:r>
      <w:r>
        <w:rPr>
          <w:rFonts w:hint="eastAsia" w:hAnsi="宋体"/>
          <w:bCs/>
          <w:color w:val="000000"/>
          <w:sz w:val="24"/>
          <w:szCs w:val="24"/>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color w:val="000000"/>
          <w:sz w:val="24"/>
          <w:szCs w:val="24"/>
        </w:rPr>
      </w:r>
      <w:r/>
    </w:p>
    <w:p>
      <w:pPr>
        <w:pStyle w:val="885"/>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rPr>
          <w:rFonts w:ascii="宋体" w:hAnsi="宋体" w:cs="Courier New"/>
          <w:bCs/>
          <w:color w:val="000000"/>
          <w:sz w:val="24"/>
          <w:szCs w:val="24"/>
        </w:rPr>
      </w:r>
      <w:r/>
    </w:p>
    <w:p>
      <w:pPr>
        <w:pStyle w:val="885"/>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85"/>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885"/>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w:t>
      </w:r>
      <w:r>
        <w:rPr>
          <w:rFonts w:hint="eastAsia" w:ascii="宋体" w:hAnsi="宋体" w:cs="Courier New"/>
          <w:color w:val="000000"/>
          <w:sz w:val="24"/>
          <w:szCs w:val="24"/>
        </w:rPr>
        <w:t xml:space="preserve">贷款利息</w:t>
      </w:r>
      <w:r>
        <w:rPr>
          <w:rFonts w:ascii="宋体" w:hAnsi="宋体" w:cs="Courier New"/>
          <w:color w:val="000000"/>
          <w:sz w:val="24"/>
          <w:szCs w:val="24"/>
        </w:rPr>
        <w:t xml:space="preserve">及银行手续费等）。</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w:t>
      </w:r>
      <w:r>
        <w:rPr>
          <w:rFonts w:hint="eastAsia" w:ascii="宋体" w:hAnsi="宋体" w:cs="Courier New"/>
          <w:color w:val="000000"/>
          <w:sz w:val="24"/>
          <w:szCs w:val="24"/>
        </w:rPr>
        <w:t xml:space="preserve">为一</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w:t>
      </w:r>
      <w:r>
        <w:rPr>
          <w:rFonts w:hint="eastAsia" w:ascii="宋体" w:hAnsi="宋体" w:cs="Courier New"/>
          <w:color w:val="000000"/>
          <w:sz w:val="24"/>
          <w:szCs w:val="24"/>
        </w:rPr>
        <w:t xml:space="preserve">终身维修</w:t>
      </w:r>
      <w:r>
        <w:rPr>
          <w:rFonts w:ascii="宋体" w:hAnsi="宋体" w:cs="Courier New"/>
          <w:color w:val="000000"/>
          <w:sz w:val="24"/>
          <w:szCs w:val="24"/>
        </w:rPr>
        <w:t xml:space="preserve">，维修时只收部件成本费。</w:t>
      </w:r>
      <w:r>
        <w:rPr>
          <w:rFonts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乙方对货物的包装应符合《商品包装政府采购需求标准（试行）》《快递包装政府采购需求标准（试行）》的规定。</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.2使用说明书、质量检验证明书、随配附件和工具以及清单一并附于货物内。</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rPr>
          <w:rFonts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.2甲方无故逾期验收和办理货款支付手续的</w:t>
      </w:r>
      <w:r>
        <w:rPr>
          <w:rFonts w:hint="eastAsia" w:ascii="宋体" w:hAnsi="宋体" w:cs="Courier New"/>
          <w:color w:val="000000"/>
          <w:sz w:val="24"/>
          <w:szCs w:val="24"/>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.2不可抗力事件发生后，应立即通知对方，并寄送有关权威机构出具的证明。</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885"/>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hint="eastAsia"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w:t>
      </w:r>
      <w:r>
        <w:rPr>
          <w:rFonts w:hint="eastAsia" w:ascii="宋体" w:hAnsi="宋体" w:cs="Courier New"/>
          <w:b/>
          <w:color w:val="000000"/>
          <w:sz w:val="24"/>
          <w:szCs w:val="24"/>
        </w:rPr>
        <w:t xml:space="preserve">及其他</w:t>
      </w:r>
      <w:r>
        <w:rPr>
          <w:rFonts w:ascii="宋体" w:hAnsi="宋体" w:cs="Courier New"/>
          <w:b/>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rPr>
          <w:rFonts w:ascii="宋体" w:hAnsi="宋体" w:cs="Courier New"/>
          <w:color w:val="000000"/>
          <w:sz w:val="24"/>
          <w:szCs w:val="24"/>
        </w:rPr>
      </w:r>
      <w:r/>
    </w:p>
    <w:p>
      <w:pPr>
        <w:pStyle w:val="885"/>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rPr>
          <w:rFonts w:ascii="宋体" w:hAnsi="宋体" w:cs="Courier New"/>
          <w:color w:val="000000"/>
          <w:sz w:val="24"/>
          <w:szCs w:val="24"/>
        </w:rPr>
      </w:r>
      <w:r/>
    </w:p>
    <w:p>
      <w:pPr>
        <w:pStyle w:val="885"/>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885"/>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885"/>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885"/>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85"/>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5"/>
        <w:ind w:firstLine="480"/>
        <w:spacing w:line="400" w:lineRule="exact"/>
        <w:rPr>
          <w:rFonts w:ascii="宋体" w:hAnsi="宋体"/>
          <w:bCs/>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ascii="宋体" w:hAnsi="宋体"/>
          <w:bCs/>
          <w:color w:val="000000"/>
          <w:sz w:val="24"/>
          <w:szCs w:val="24"/>
        </w:rPr>
      </w:r>
      <w:r/>
    </w:p>
    <w:p>
      <w:pPr>
        <w:pStyle w:val="885"/>
        <w:ind w:firstLine="480"/>
        <w:spacing w:line="400" w:lineRule="exact"/>
        <w:rPr>
          <w:rFonts w:ascii="宋体" w:hAnsi="宋体"/>
          <w:bCs/>
          <w:color w:val="000000"/>
          <w:sz w:val="24"/>
          <w:szCs w:val="24"/>
        </w:rPr>
      </w:pPr>
      <w:r>
        <w:rPr>
          <w:rFonts w:hint="eastAsia" w:ascii="宋体" w:hAnsi="宋体" w:cs="Courier New"/>
          <w:color w:val="000000"/>
          <w:sz w:val="24"/>
          <w:szCs w:val="24"/>
        </w:rPr>
        <w:t xml:space="preserve">注：采购人也可参考财政部制定的《政府采购货物买卖合同（试行）》使用，《政府采购货物买卖合同（试行）》电子版请登录中国政府采购网（www.ccgp.gov.cn）下载。</w:t>
      </w:r>
      <w:r>
        <w:rPr>
          <w:rFonts w:ascii="宋体" w:hAnsi="宋体"/>
          <w:bCs/>
          <w:color w:val="000000"/>
          <w:sz w:val="24"/>
          <w:szCs w:val="24"/>
        </w:rPr>
      </w:r>
      <w:r/>
    </w:p>
    <w:p>
      <w:pPr>
        <w:pStyle w:val="885"/>
        <w:jc w:val="center"/>
        <w:spacing w:line="400" w:lineRule="exact"/>
        <w:rPr>
          <w:rFonts w:hint="eastAsia" w:hAnsi="宋体"/>
          <w:color w:val="000000"/>
          <w:sz w:val="36"/>
          <w:szCs w:val="36"/>
        </w:rPr>
        <w:outlineLvl w:val="0"/>
      </w:pPr>
      <w:r>
        <w:rPr>
          <w:rFonts w:ascii="宋体" w:hAnsi="宋体"/>
          <w:bCs/>
          <w:color w:val="000000"/>
          <w:sz w:val="24"/>
          <w:szCs w:val="24"/>
        </w:rPr>
        <w:br w:type="page" w:clear="all"/>
      </w:r>
      <w:bookmarkEnd w:id="179"/>
      <w:r/>
      <w:bookmarkEnd w:id="180"/>
      <w:r/>
      <w:bookmarkEnd w:id="181"/>
      <w:r/>
      <w:bookmarkStart w:id="182" w:name="_Hlt16619369"/>
      <w:r/>
      <w:bookmarkEnd w:id="182"/>
      <w:r/>
      <w:bookmarkStart w:id="183" w:name="_Hlt16619350"/>
      <w:r/>
      <w:bookmarkStart w:id="184" w:name="_Toc20823346"/>
      <w:r/>
      <w:bookmarkStart w:id="185" w:name="_Toc16938590"/>
      <w:r/>
      <w:bookmarkStart w:id="186" w:name="_Toc120614244"/>
      <w:r/>
      <w:bookmarkStart w:id="187" w:name="_Toc462564139"/>
      <w:r/>
      <w:bookmarkStart w:id="188" w:name="_Toc479757211"/>
      <w:r>
        <w:rPr>
          <w:rFonts w:hint="eastAsia" w:ascii="黑体" w:eastAsia="黑体"/>
          <w:bCs/>
          <w:color w:val="000000"/>
          <w:sz w:val="36"/>
          <w:szCs w:val="36"/>
        </w:rPr>
        <w:t xml:space="preserve">第</w:t>
      </w:r>
      <w:bookmarkEnd w:id="183"/>
      <w:r>
        <w:rPr>
          <w:rFonts w:hint="eastAsia" w:ascii="黑体" w:eastAsia="黑体"/>
          <w:bCs/>
          <w:color w:val="000000"/>
          <w:sz w:val="36"/>
          <w:szCs w:val="36"/>
        </w:rPr>
        <w:t xml:space="preserve">四章 采购需求</w:t>
      </w:r>
      <w:bookmarkEnd w:id="184"/>
      <w:r/>
      <w:bookmarkEnd w:id="185"/>
      <w:r/>
      <w:bookmarkEnd w:id="186"/>
      <w:r>
        <w:rPr>
          <w:rFonts w:hint="eastAsia" w:hAnsi="宋体"/>
          <w:color w:val="000000"/>
          <w:sz w:val="36"/>
          <w:szCs w:val="36"/>
        </w:rPr>
      </w:r>
      <w:r/>
    </w:p>
    <w:p>
      <w:pPr>
        <w:pStyle w:val="885"/>
        <w:ind w:firstLine="600"/>
        <w:jc w:val="left"/>
        <w:spacing w:line="360" w:lineRule="auto"/>
        <w:rPr>
          <w:rFonts w:hint="eastAsia" w:ascii="黑体" w:hAnsi="黑体" w:eastAsia="黑体"/>
          <w:color w:val="000000"/>
          <w:sz w:val="30"/>
          <w:szCs w:val="30"/>
        </w:rPr>
      </w:pPr>
      <w:r/>
      <w:bookmarkStart w:id="189" w:name="_Toc49090575"/>
      <w:r/>
      <w:bookmarkStart w:id="190" w:name="_Toc26554093"/>
      <w:r>
        <w:rPr>
          <w:rFonts w:hint="eastAsia" w:ascii="黑体" w:hAnsi="黑体" w:eastAsia="黑体"/>
          <w:color w:val="000000"/>
          <w:sz w:val="30"/>
          <w:szCs w:val="30"/>
        </w:rPr>
        <w:t xml:space="preserve">本项目属性：货物类项目</w:t>
      </w:r>
      <w:r>
        <w:rPr>
          <w:rFonts w:hint="eastAsia" w:ascii="黑体" w:hAnsi="黑体" w:eastAsia="黑体"/>
          <w:color w:val="000000"/>
          <w:sz w:val="30"/>
          <w:szCs w:val="30"/>
        </w:rPr>
      </w:r>
      <w:r/>
    </w:p>
    <w:p>
      <w:pPr>
        <w:pStyle w:val="885"/>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本项目中的</w:t>
      </w:r>
      <w:r>
        <w:rPr>
          <w:rFonts w:ascii="SimSun" w:hAnsi="SimSun" w:eastAsia="SimSun" w:cs="SimSun"/>
          <w:b/>
          <w:color w:val="000000"/>
          <w:sz w:val="24"/>
        </w:rPr>
        <w:t xml:space="preserve">86寸智慧触控一体机</w:t>
      </w:r>
      <w:r>
        <w:rPr>
          <w:rFonts w:hint="eastAsia" w:ascii="宋体" w:hAnsi="宋体"/>
          <w:color w:val="000000"/>
          <w:sz w:val="24"/>
          <w:szCs w:val="24"/>
        </w:rPr>
        <w:t xml:space="preserve">为核心产品。</w:t>
      </w:r>
      <w:r>
        <w:rPr>
          <w:sz w:val="21"/>
        </w:rPr>
      </w:r>
      <w:r/>
    </w:p>
    <w:p>
      <w:pPr>
        <w:pStyle w:val="885"/>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黑体" w:hAnsi="宋体" w:eastAsia="黑体" w:cs="Times New Roman"/>
          <w:b/>
          <w:bCs/>
          <w:sz w:val="24"/>
          <w:szCs w:val="24"/>
          <w:highlight w:val="none"/>
          <w:lang w:val="en-US" w:eastAsia="zh-CN"/>
        </w:rPr>
        <w:t xml:space="preserve">下列加</w:t>
      </w:r>
      <w:r>
        <w:rPr>
          <w:rFonts w:hint="eastAsia" w:ascii="宋体" w:hAnsi="宋体" w:eastAsia="宋体" w:cs="宋体"/>
          <w:b/>
          <w:bCs w:val="0"/>
          <w:sz w:val="24"/>
          <w:szCs w:val="24"/>
          <w:highlight w:val="none"/>
        </w:rPr>
        <w:t xml:space="preserve">★标记为重要参数，不得有负偏离，投标时须提供</w:t>
      </w:r>
      <w:r>
        <w:rPr>
          <w:rFonts w:ascii="SimSun" w:hAnsi="SimSun" w:eastAsia="SimSun" w:cs="SimSun"/>
          <w:b/>
          <w:color w:val="000000"/>
          <w:sz w:val="24"/>
        </w:rPr>
        <w:t xml:space="preserve">CNAS或</w:t>
      </w:r>
      <w:r>
        <w:rPr>
          <w:rFonts w:hint="eastAsia" w:ascii="宋体" w:hAnsi="宋体" w:eastAsia="宋体" w:cs="宋体"/>
          <w:b/>
          <w:bCs w:val="0"/>
          <w:sz w:val="24"/>
          <w:szCs w:val="24"/>
          <w:highlight w:val="none"/>
        </w:rPr>
        <w:t xml:space="preserve">CMA认证的检测机构出具的检测报告原件扫描</w:t>
      </w:r>
      <w:r>
        <w:rPr>
          <w:rFonts w:hint="eastAsia" w:ascii="宋体" w:hAnsi="宋体" w:eastAsia="宋体" w:cs="宋体"/>
          <w:b/>
          <w:bCs w:val="0"/>
          <w:sz w:val="24"/>
          <w:szCs w:val="24"/>
          <w:highlight w:val="none"/>
          <w:lang w:val="en-US" w:eastAsia="zh-CN"/>
        </w:rPr>
        <w:t xml:space="preserve">并上传</w:t>
      </w:r>
      <w:r>
        <w:rPr>
          <w:rFonts w:hint="eastAsia" w:ascii="宋体" w:hAnsi="宋体" w:eastAsia="宋体" w:cs="宋体"/>
          <w:b/>
          <w:bCs w:val="0"/>
          <w:sz w:val="24"/>
          <w:szCs w:val="24"/>
          <w:highlight w:val="none"/>
        </w:rPr>
        <w:t xml:space="preserve">，否则视为无效投标文件。</w:t>
      </w:r>
      <w:r>
        <w:rPr>
          <w:sz w:val="21"/>
        </w:rPr>
      </w:r>
      <w:r/>
    </w:p>
    <w:tbl>
      <w:tblPr>
        <w:tblW w:w="0" w:type="auto"/>
        <w:tblInd w:w="-3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233"/>
        <w:gridCol w:w="717"/>
        <w:gridCol w:w="6637"/>
      </w:tblGrid>
      <w:tr>
        <w:trPr>
          <w:trHeight w:val="520"/>
        </w:trPr>
        <w:tc>
          <w:tcPr>
            <w:tcW w:w="500" w:type="dxa"/>
            <w:vAlign w:val="center"/>
            <w:textDirection w:val="lrTb"/>
            <w:noWrap w:val="false"/>
          </w:tcPr>
          <w:p>
            <w:pPr>
              <w:pStyle w:val="885"/>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1233" w:type="dxa"/>
            <w:vAlign w:val="center"/>
            <w:textDirection w:val="lrTb"/>
            <w:noWrap w:val="false"/>
          </w:tcPr>
          <w:p>
            <w:pPr>
              <w:pStyle w:val="885"/>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rPr>
                <w:rFonts w:hint="eastAsia" w:ascii="宋体" w:hAnsi="宋体" w:eastAsia="宋体" w:cs="宋体"/>
                <w:b/>
                <w:bCs/>
                <w:i w:val="0"/>
                <w:iCs w:val="0"/>
                <w:color w:val="000000"/>
                <w:sz w:val="24"/>
                <w:szCs w:val="24"/>
                <w:u w:val="none"/>
              </w:rPr>
            </w:r>
            <w:r/>
          </w:p>
        </w:tc>
        <w:tc>
          <w:tcPr>
            <w:tcW w:w="717" w:type="dxa"/>
            <w:vAlign w:val="center"/>
            <w:textDirection w:val="lrTb"/>
            <w:noWrap w:val="false"/>
          </w:tcPr>
          <w:p>
            <w:pPr>
              <w:pStyle w:val="885"/>
              <w:jc w:val="center"/>
              <w:keepLines w:val="0"/>
              <w:keepNext w:val="0"/>
              <w:widowControl/>
              <w:rPr>
                <w:rFonts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数量(台)</w:t>
            </w:r>
            <w:r>
              <w:rPr>
                <w:rFonts w:ascii="宋体" w:hAnsi="宋体" w:eastAsia="宋体" w:cs="宋体"/>
                <w:b/>
                <w:bCs/>
                <w:i w:val="0"/>
                <w:iCs w:val="0"/>
                <w:color w:val="000000"/>
                <w:sz w:val="24"/>
                <w:szCs w:val="24"/>
                <w:u w:val="none"/>
                <w:lang w:val="en-US"/>
              </w:rPr>
            </w:r>
            <w:r/>
          </w:p>
        </w:tc>
        <w:tc>
          <w:tcPr>
            <w:tcW w:w="6637" w:type="dxa"/>
            <w:vAlign w:val="center"/>
            <w:textDirection w:val="lrTb"/>
            <w:noWrap/>
          </w:tcPr>
          <w:p>
            <w:pPr>
              <w:pStyle w:val="885"/>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具体参数</w:t>
            </w:r>
            <w:r>
              <w:rPr>
                <w:rFonts w:hint="eastAsia" w:ascii="宋体" w:hAnsi="宋体" w:eastAsia="宋体" w:cs="宋体"/>
                <w:b/>
                <w:bCs/>
                <w:i w:val="0"/>
                <w:iCs w:val="0"/>
                <w:color w:val="000000"/>
                <w:sz w:val="24"/>
                <w:szCs w:val="24"/>
                <w:u w:val="none"/>
              </w:rPr>
            </w:r>
            <w:r/>
          </w:p>
        </w:tc>
      </w:tr>
      <w:tr>
        <w:trPr>
          <w:trHeight w:val="1355"/>
        </w:trPr>
        <w:tc>
          <w:tcPr>
            <w:tcW w:w="500"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23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86寸</w:t>
            </w:r>
            <w:r>
              <w:rPr>
                <w:rFonts w:hint="eastAsia" w:ascii="宋体" w:hAnsi="宋体" w:cs="宋体"/>
                <w:i w:val="0"/>
                <w:iCs w:val="0"/>
                <w:color w:val="000000"/>
                <w:sz w:val="24"/>
                <w:szCs w:val="24"/>
                <w:u w:val="none"/>
                <w:lang w:val="en-US" w:eastAsia="zh-CN" w:bidi="ar"/>
              </w:rPr>
              <w:t xml:space="preserve">智慧触控一体机</w:t>
            </w:r>
            <w:r>
              <w:rPr>
                <w:rFonts w:hint="eastAsia" w:ascii="宋体" w:hAnsi="宋体" w:eastAsia="宋体" w:cs="宋体"/>
                <w:i w:val="0"/>
                <w:iCs w:val="0"/>
                <w:color w:val="000000"/>
                <w:sz w:val="24"/>
                <w:szCs w:val="24"/>
                <w:u w:val="none"/>
              </w:rPr>
            </w:r>
            <w:r/>
          </w:p>
        </w:tc>
        <w:tc>
          <w:tcPr>
            <w:tcW w:w="717"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rPr>
            </w:r>
            <w:r/>
          </w:p>
        </w:tc>
        <w:tc>
          <w:tcPr>
            <w:tcW w:w="6637" w:type="dxa"/>
            <w:vAlign w:val="top"/>
            <w:textDirection w:val="lrTb"/>
            <w:noWrap w:val="false"/>
          </w:tcPr>
          <w:p>
            <w:pPr>
              <w:pStyle w:val="88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一、整机设计：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整机采用全金属外壳，三拼接平面一体化设计，外观尺寸：宽≥4200mm，高≥1200mm，厚≤98mm；屏幕边缘采用金属圆角包边防护，整机背板采用金属材质，有效屏蔽内部电路器件辐射；防潮耐盐雾蚀锈，适应多种教学环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2.整机屏幕尺寸不低于86英寸，屏幕采用超高清LED液晶显示屏，显示比例16:9，分辨率3840×2160；屏幕表面采用全物理钢化玻璃，支持防眩光功能，玻璃表面硬度≥9H。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3.侧置输入接口具备不少于2路HDMI、1路RS232、1路USB接口；侧置输出接口具备1路音频输出、1路触控USB输出；前置输入接口具备3路USB接口（包含1路Type-C、2路USB）。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4.嵌入式系统版本不低于Android 14，内存≥2GB，存储空间≥8GB。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5.采用电容触控方式，支持Windows系统中进行40点或以上触控，支持Android系统中进行40点或以上触控。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6.整机触控书写功能集成预测算法，在书写速度≥50cm/s，支持笔迹距离笔的距离小于20mm，书写触控延迟≤25ms，触摸响应≤4ms，触摸分辨率32768×32768。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7.整机内置2.2声道扬声器，位于设备上边框，顶置朝前发声，前朝向10W高音扬声器2个，上朝向20W中低音扬声器2个，额定总功率60W；扬声器采用缝隙发声技术，喇叭采用槽式开口设计，不大于 5.8mm，在100%音量下，可做到1米处声压级≥88dB，10米处声压级≥79dB。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8.整机内置非独立外拓展的阵列麦克风，可用于对教室环境音频进行采集，麦克风拾音距离≥12米。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9.支持标准、听力、观影和AI空间感知音效模式，AI空间感知音效模式可通过内置麦克风采集教室物理环境声音，自动生成符合当前教室物理环境的频段、音量、音效。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60人，支持远程巡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11.整机视网膜蓝光危害（蓝光加权辐射亮度LB）满足IEC TR 62778:2014蓝光危害RG0级别；屏幕蓝光占比（有害蓝光415～455nm能量综合）/（整体蓝光400～500能量综合）＜50%。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整机系统支持手势上滑调出人工智能画质调节模式（AI-PQ），在安卓通道下可根据屏幕内容自动调节画质参数，当屏幕出现人物、建筑、夜景等元素时，自动调整对比度、饱和度、锐利度、色调色相值、高光/阴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设备支持5个自定义前置按键，“设置”、“音量-”，“音量+”，“录屏”“护眼”按键，可通过自定义设置实现前置面板功能按键一键启用任一全局小工具（批注、截屏、计时、降半屏、放大镜、倒数日、日历）、快捷开关（节能模式、纸质A护眼模式、经典护眼模式、自动亮度模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14.整机支持发出频率为18kHz-22kHz超声波信号，智能手机通过麦克风接收后，智能手机与整机无需在同一局域网内，可实现配对，一键投屏，用户无需手动输入投屏码或扫码获取投屏码。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15.整机支持蓝牙Bluetooth 5.4标准，固件版本号HCI13.0/LMP13.0；Wi-Fi制式支持IEEE 802.11 a/b/g/n/ac/ax，支持版本Wi-Fi6，Wi-Fi及AP热点支持频段2.4GHz/5GHz。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16.支持智能书写功能，书写文字自动识别为标准印刷体，支持图形识别功能，可将多种手绘图形转化为矩形、三角形、圆形等标准图形。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17.整机侧边栏内置朗读工具，通过整机麦克风监测教室中学生的朗读情况，并以游戏化界面反馈学生朗读音量大小。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18.整机侧边栏内置自习工具，通过整机麦克风监测教室中学生音量大小，当学生音量大于阈值时，屏幕自动弹窗提醒进行自习纪律干预。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19.整机支持在无任何外部设备的情况下，实时录制用户朗读内容，识别用户声纹并进行统一身份登录，登录后自动获取个人云端教学课件列表，打开教学白板软件时可跳过软件自带登录步骤。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20.整机扬声器采用模块化设计，无需打开背板即可单独拆卸。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二、插拔式电脑模块：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1、PC模块可抽拉式插入整机，可实现无单独接线的插拔，采用按压式卡扣，无需工具就可快速拆卸电脑模块。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2、PC模块和整机的连接采用万兆级接口，传输速率≥10Gbps。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3、电脑模块CPU要求：不低于i5 12代处理器；配置要求：不低于 DDR4 8GB内存，256GB SSD硬盘；接口要求：≥1路HDMI，≥3路USB。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三、教学软件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1.★为教师提供100T云存储空间。</w:t>
            </w:r>
            <w:r>
              <w:rPr>
                <w:rFonts w:hint="eastAsia" w:ascii="宋体" w:hAnsi="宋体" w:eastAsia="宋体" w:cs="宋体"/>
                <w:b/>
                <w:bCs/>
                <w:i w:val="0"/>
                <w:iCs w:val="0"/>
                <w:color w:val="000000"/>
                <w:sz w:val="22"/>
                <w:szCs w:val="22"/>
                <w:u w:val="none"/>
                <w:lang w:val="en-US" w:eastAsia="zh-CN" w:bidi="ar"/>
              </w:rPr>
              <w:t xml:space="preserve">（须提供CNAS或CMA认证的检测机构出具的检测报告复印件并加盖公章）</w:t>
            </w:r>
            <w:r>
              <w:rPr>
                <w:rFonts w:hint="eastAsia" w:ascii="宋体" w:hAnsi="宋体" w:eastAsia="宋体" w:cs="宋体"/>
                <w:b/>
                <w:bCs/>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2.支持分组管理云课件，用户可自定义分组名称，并根据需要将课件分类管理。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3.支持点对点分享云课件，用户可在软件中直接将课件发送给其他用户，同时也可以在软件中直接接收并打开其他用户分享的课件。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4.支持多人在选择书写工具的状态下同时书写和擦除，互不影响，方便不同学生在屏幕上同时书写。</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5.支持创建互动分类游戏，系统需提供不少于10种游戏模板，直接选择并输入相应内容即可轻松生成互动分类游戏，提升课堂趣味性。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7.支持任意对象自定义路径动画设置，可绘制任意的移动轨迹并让对象沿着轨迹路径进行移动，可单独设置该动画通过翻页或单击对象本身进行触发。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rPr>
                <w:rFonts w:hint="eastAsia" w:ascii="宋体" w:hAnsi="宋体" w:eastAsia="宋体" w:cs="宋体"/>
                <w:b/>
                <w:bCs/>
                <w:i w:val="0"/>
                <w:iCs w:val="0"/>
                <w:color w:val="000000"/>
                <w:sz w:val="22"/>
                <w:szCs w:val="22"/>
                <w:u w:val="none"/>
                <w:lang w:val="en-US" w:eastAsia="zh-CN" w:bidi="ar"/>
              </w:rPr>
              <w:t xml:space="preserve">（须提供CNAS或CMA认证的检测机构出具的检测报告复印件并加盖公章）</w:t>
            </w:r>
            <w:r>
              <w:rPr>
                <w:rFonts w:hint="eastAsia" w:ascii="宋体" w:hAnsi="宋体" w:eastAsia="宋体" w:cs="宋体"/>
                <w:b/>
                <w:bCs/>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发起集备：支持选择教案、课件、胶囊资源上传发起集备研讨，支持设置多重访问权限，通过手机号搜索即可邀请外校老师，可用于跨校教研场景。完成本次研讨后，主备人可直接进入编辑页面编辑课件/教案，发布新稿件后，备课组进入下一轮打磨更新稿件后会给参备老师实时同步教研动态。生成集备报告：支持生成集备报告，报告生成后，参备人可查看具体报告内容和下载集备报告。报告内包含集备信息、数据统计、研讨记录的具体内容。</w:t>
            </w:r>
            <w:r>
              <w:rPr>
                <w:rFonts w:hint="eastAsia" w:ascii="宋体" w:hAnsi="宋体" w:eastAsia="宋体" w:cs="宋体"/>
                <w:b/>
                <w:bCs/>
                <w:i w:val="0"/>
                <w:iCs w:val="0"/>
                <w:color w:val="000000"/>
                <w:sz w:val="22"/>
                <w:szCs w:val="22"/>
                <w:u w:val="none"/>
                <w:lang w:val="en-US" w:eastAsia="zh-CN" w:bidi="ar"/>
              </w:rPr>
              <w:t xml:space="preserve">（须提供CNAS或CMA认证的检测机构出具的检测报告复印件并加盖公章）</w:t>
            </w:r>
            <w:r>
              <w:rPr>
                <w:rFonts w:hint="eastAsia" w:ascii="宋体" w:hAnsi="宋体" w:eastAsia="宋体" w:cs="宋体"/>
                <w:i w:val="0"/>
                <w:iCs w:val="0"/>
                <w:color w:val="000000"/>
                <w:sz w:val="22"/>
                <w:szCs w:val="22"/>
                <w:u w:val="none"/>
              </w:rPr>
            </w:r>
            <w:r/>
          </w:p>
        </w:tc>
      </w:tr>
      <w:tr>
        <w:trPr>
          <w:trHeight w:val="90"/>
        </w:trPr>
        <w:tc>
          <w:tcPr>
            <w:tcW w:w="500"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23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视频展台</w:t>
            </w:r>
            <w:r>
              <w:rPr>
                <w:rFonts w:hint="eastAsia" w:ascii="宋体" w:hAnsi="宋体" w:eastAsia="宋体" w:cs="宋体"/>
                <w:i w:val="0"/>
                <w:iCs w:val="0"/>
                <w:color w:val="000000"/>
                <w:sz w:val="24"/>
                <w:szCs w:val="24"/>
                <w:u w:val="none"/>
              </w:rPr>
            </w:r>
            <w:r/>
          </w:p>
        </w:tc>
        <w:tc>
          <w:tcPr>
            <w:tcW w:w="717"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w:t>
            </w:r>
            <w:r>
              <w:rPr>
                <w:rFonts w:hint="eastAsia" w:ascii="宋体" w:hAnsi="宋体" w:eastAsia="宋体" w:cs="宋体"/>
                <w:i w:val="0"/>
                <w:iCs w:val="0"/>
                <w:color w:val="000000"/>
                <w:sz w:val="24"/>
                <w:szCs w:val="24"/>
                <w:u w:val="none"/>
              </w:rPr>
            </w:r>
            <w:r/>
          </w:p>
        </w:tc>
        <w:tc>
          <w:tcPr>
            <w:tcW w:w="6637" w:type="dxa"/>
            <w:vAlign w:val="top"/>
            <w:textDirection w:val="lrTb"/>
            <w:noWrap w:val="false"/>
          </w:tcPr>
          <w:p>
            <w:pPr>
              <w:pStyle w:val="88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1.采用≥800万像素摄像头；采用 USB五伏电源直接供电，无需额外配置电源适配器，环保无辐射；箱内USB连线采用隐藏式设计，箱内无可见连线且USB口下出，有效防止积尘，且方便布线和返修。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2.A4大小拍摄幅面，1080P动态视频预览达到30帧/秒；托板及挂墙部分采用金属加强，托板可承重3kg，整机壁挂式安装。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3.支持展台成像画面实时批注，预设多种笔划粗细及颜色供选择，且支持对展台成像画面联同批注内容进行同步缩放、移动。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4.整机采用圆弧式设计，无锐角；同时托板采用磁吸吸附式机构，防止托板打落，方便打开及固定，避免机械式锁具故障率高的问题。</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5.展示托板正上方具备LED补光灯，保证展示区域的亮度及展示效果，补光灯开关采用触摸按键设计，同时可通过交互智能平板中的软件直接控制开关；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6.带自动对焦摄像头；外壳在摄像头部分带保护镜片密封，防止灰尘沾染摄像头，防护等级达到IP4X级别。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7.具有故障自动检测功能：在调用展台却无法出现镜头采集画面信号时，可自动出现检测链接，并给出导致性原因（如硬件连接、摄像头占用、配套软件版本等问题）。</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8.软件：（1）.支持对展台画面进行放大、缩小、旋转、自适应、冻结画面等操作。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（2）.支持展台画面实时批注，预设多种笔划粗细及颜色供选择，且支持对展台画面联同批注内容进行同步缩放、移动。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（3）.支持展台画面拍照截图并进行多图预览，可对任一图片进行全屏显示。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（4）.老师可在一体机或电脑上选择延时拍照功能，支持5秒或10秒延时模式，预留充足时间以便调整拍摄内容。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（5）.具备图像增强功能，可自动裁剪背景并增强文字显示，使文档画面更加清晰。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（6）.可选择图像、文本或动态等多种情景模式，适应不同展示内容。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（7）.支持故障自动检测，在软件无法出现展台拍摄画面时，自动出现检测链接，帮助用户检测“无画面”的原因，并给出引导性解决方案。可判断硬件连接、显卡驱动、摄像头占用、软件版本等问题。</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（8）.支持二维码扫码功能：打开扫一扫功能后，将书本上的二维码放入扫描框内即可自动扫描，并进入系统浏览器获取二维码的链接内容，帮助老师快速获取电子教学资源。</w:t>
            </w:r>
            <w:r>
              <w:rPr>
                <w:rFonts w:hint="eastAsia" w:ascii="宋体" w:hAnsi="宋体" w:eastAsia="宋体" w:cs="宋体"/>
                <w:i w:val="0"/>
                <w:iCs w:val="0"/>
                <w:color w:val="000000"/>
                <w:sz w:val="22"/>
                <w:szCs w:val="22"/>
                <w:u w:val="none"/>
              </w:rPr>
            </w:r>
            <w:r/>
          </w:p>
        </w:tc>
      </w:tr>
      <w:tr>
        <w:trPr>
          <w:trHeight w:val="3146"/>
        </w:trPr>
        <w:tc>
          <w:tcPr>
            <w:tcW w:w="500"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23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86寸触控一体机</w:t>
            </w:r>
            <w:r>
              <w:rPr>
                <w:rFonts w:hint="eastAsia" w:ascii="宋体" w:hAnsi="宋体" w:eastAsia="宋体" w:cs="宋体"/>
                <w:i w:val="0"/>
                <w:iCs w:val="0"/>
                <w:color w:val="000000"/>
                <w:sz w:val="24"/>
                <w:szCs w:val="24"/>
                <w:u w:val="none"/>
              </w:rPr>
            </w:r>
            <w:r/>
          </w:p>
        </w:tc>
        <w:tc>
          <w:tcPr>
            <w:tcW w:w="717"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6637"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一、整机设计：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1.整机尺寸不低于86英寸，屏幕采用超高清LED液晶显示屏，显示比例16:9，分辨率3840×2160；屏幕表面采用全物理钢化玻璃，支持防眩光功能，玻璃表面硬度≥9H。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2.嵌入式系统版本不低于Android 14，内存≥2GB，存储空间≥8GB。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3.采用红外触控技术，支持Windows系统中进行40点或以上触控，支持在Android系统中进行40点或以上触控。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5.整机内置非独立外扩展阵列麦克风，麦克风拾音距离≥12米。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6.整机全通道支持纸质护眼模式，可实现画面纹理的实时调整；支持纸质纹理：牛皮纸、素描纸、宣纸、水彩纸、水纹纸；支持透明度调节；支持色温调节。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8.整机支持发出频率为18kHz-22kHz超声波信号，智能手机通过麦克风接收后，智能手机与整机无需在同一局域网内，可实现配对，一键投屏，用户无需手动输入投屏码或扫码获取投屏码。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9.★整机支持蓝牙Bluetooth 5.4标准，固件版本号HCI13.0/LMP13.0；Wi-Fi制式支持IEEE 802.11 a/b/g/n/ac/ax，支持版本Wi-Fi6，Wi-Fi及AP热点支持频段2.4GHz/5GHz。</w:t>
            </w:r>
            <w:r>
              <w:rPr>
                <w:rFonts w:hint="eastAsia" w:ascii="宋体" w:hAnsi="宋体" w:eastAsia="宋体" w:cs="宋体"/>
                <w:b/>
                <w:bCs/>
                <w:i w:val="0"/>
                <w:iCs w:val="0"/>
                <w:color w:val="000000"/>
                <w:sz w:val="22"/>
                <w:szCs w:val="22"/>
                <w:u w:val="none"/>
                <w:lang w:val="en-US" w:eastAsia="zh-CN" w:bidi="ar"/>
              </w:rPr>
              <w:t xml:space="preserve">（须提供CNAS或CMA认证的检测机构出具的检测报告复印件并加盖公章）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10.★内置双WiFi6无线网卡（不接受外接），在Android下支持无线设备同时连接数量≥32个，在Windows系统下支持无线设备同时连接≥8个。</w:t>
            </w:r>
            <w:r>
              <w:rPr>
                <w:rFonts w:hint="eastAsia" w:ascii="宋体" w:hAnsi="宋体" w:eastAsia="宋体" w:cs="宋体"/>
                <w:b/>
                <w:bCs/>
                <w:i w:val="0"/>
                <w:iCs w:val="0"/>
                <w:color w:val="000000"/>
                <w:sz w:val="22"/>
                <w:szCs w:val="22"/>
                <w:u w:val="none"/>
                <w:lang w:val="en-US" w:eastAsia="zh-CN" w:bidi="ar"/>
              </w:rPr>
              <w:t xml:space="preserve">（须提供CNAS或CMA认证的检测机构出具的检测报告复印件并加盖公章）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60人，支持远程巡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12.整机触控书写功能集成预测算法，在书写速度≥50cm/s，支持笔迹距离笔的距离小于20mm，书写触控延迟≤25ms，触摸响应≤4ms，触摸分辨率32768×32768。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13.整机屏幕蓝光占比（有害蓝光415～455nm能量综合）/（整体蓝光400～500能量综合）＜50%； 背光系统支持DC调光方式，多级亮度调节，支持白颜色背景下最暗亮度≤100nit，用于提升显示对比度。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在进行传屏；投屏时可以选择过滤特定应用窗口，如邮件应用窗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15.支持标准、听力、观影和AI空间感知音效模式，AI空间感知音效模式可通过内置麦克风采集教室物理环境声音，自动生成符合当前教室物理环境的频段、音量、音效。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16.整机全通道侧边栏快捷菜单包含如下小工具：批注、降半屏、截屏、放大镜、倒计时、日历、聚光灯、秒表、冻屏、倒数日、答题、节拍器；快捷菜单小工具支持自定义，支持设置对应小工具的显示/隐藏。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整机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18.整机设备自带地震预警软件；支持在地震预警页面中获取位置，可以手动进行位置校准；支持在地震预警页面中选择提醒阈值；支持在地震预警界面中开启和关闭地震预警服务。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二、插拔式电脑模块：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1、PC模块可抽拉式插入整机，可实现无单独接线的插拔，采用按压式卡扣，无需工具就可快速拆卸电脑模块。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2、PC模块和整机的连接采用万兆级接口，传输速率≥10Gbps。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3、电脑模块CPU要求：不低于i5 10代处理器；配置要求：不低于 DDR4 8GB内存，256GB SSD硬盘；接口要求：≥1路HDMI，≥3路USB。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三、教学教研平台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1.管理者通过学校数据可视化看板，查看学校云课件教案数、累计校本研修次数等情况，掌握学校教研关键数据（云课件和教案数量，校本课件、校本教案的数据），了解关键数据环比上周的具体情况。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2.通过多维度分析学校的信息化教学应用情况，综合评估出信息化指数，并与全省均值进行对比，管理者可了解信息化教学进展。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3.将信息化教学数据分五个维度进行评估，分别为资源建设、校本研修、校影响力、学情分析及班级氛围，并与全省均值对比。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4.展示本校部分师资力量，及本校教师产生的资源在全国范围的影响。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5.呈现「集体备课次数」、[评论研讨次数]、[授课次数]和「听课次数」的数据情况，环比上周数据。榜单更新热门集备主题，直观反映学校教研进展。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6.展示教师在线研修情况，包括教师备课时长和在线学习时长，支持与分别按工作日和周末统计的全省均值进行对比，掌握教师日常的备课和学习情况。</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7.展示本校最新教研动态，包括集体备课、听课评课、校本资源建设动态，了解学校的教研最新进展。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8.展示本校教师产生的云课件、云教案数量，及校本资源库建设情况。通过榜单直观呈现教师产出的课件/教案被获取数，教师评价有根源。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教学检查：管理者在教学检查中可以掌握以教研组、备课组为单位的教学资源和集体备课数据，支持查看各年级和学科的教研组的教学资源覆盖情况和集体备课数据。支持以时间、教材进行数据筛选，推动老师的备课进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支持自定义设置学校专属评课表，系统预置中央电教馆“一师一优课，一课一名师”、“教师通用评课表－评分制”模板供使用。点评支持评分题、主观题等评价及拍照上传图片等功能。支持发布多张评课表，同时开展多学科、多个评课活动。评课表支持在线预览和设置权限，听课老师权限可以选择公开，无需登录/需要登录用户账号/绑定本校且需登录用户账号等选项。</w:t>
            </w:r>
            <w:r>
              <w:rPr>
                <w:rFonts w:hint="eastAsia" w:ascii="宋体" w:hAnsi="宋体" w:eastAsia="宋体" w:cs="宋体"/>
                <w:b/>
                <w:bCs/>
                <w:i w:val="0"/>
                <w:iCs w:val="0"/>
                <w:color w:val="000000"/>
                <w:sz w:val="22"/>
                <w:szCs w:val="22"/>
                <w:u w:val="none"/>
                <w:lang w:val="en-US" w:eastAsia="zh-CN" w:bidi="ar"/>
              </w:rPr>
              <w:t xml:space="preserve">（须提供CNAS或CMA认证的检测机构出具的检测报告复印件并加盖公章）</w:t>
            </w:r>
            <w:r>
              <w:rPr>
                <w:rFonts w:hint="eastAsia" w:ascii="宋体" w:hAnsi="宋体" w:eastAsia="宋体" w:cs="宋体"/>
                <w:b/>
                <w:bCs/>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校本资源搜索：支持树形结构目录，进行资源分类及查找，支持全局资源搜索，按年级、学科筛选资源，支持查找资源后定位到当前资源文件夹。支持查看资源文件夹的创建者，资源的上传作者，更新时间、校本容量等数据。校本资源支持在线预览。管理员可对校本资源进行分类移动，删除或重命名，资源目录在编辑的界面支持同级拖拽移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具备教师GPS定位打卡考勤功能。学校管理员可设置考勤时间、考勤范围，还可以查看和导出考勤数据报表。教师可在微信公众号进行GPS考勤，到达学校范围后即激活打卡，支持上班、下班、迟到、早退、缺勤等多种打卡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13.支持查看校内每个班级的班主任、班级人数，查看每位学生的课堂行为点评，了解每位学生情况，进行班级管理。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14.支持查看不同时间段班级氛围数据的概况，数据包含全校课堂点评情况、班级总分榜、班级分数榜、教师榜（老师发送点评的总分）和累计分数前三名班级，了解全校班级管理情况。</w:t>
            </w:r>
            <w:r>
              <w:rPr>
                <w:rFonts w:hint="eastAsia" w:ascii="宋体" w:hAnsi="宋体" w:eastAsia="宋体" w:cs="宋体"/>
                <w:i w:val="0"/>
                <w:iCs w:val="0"/>
                <w:color w:val="000000"/>
                <w:sz w:val="22"/>
                <w:szCs w:val="22"/>
                <w:u w:val="none"/>
              </w:rPr>
            </w:r>
            <w:r/>
          </w:p>
        </w:tc>
      </w:tr>
      <w:tr>
        <w:trPr>
          <w:trHeight w:val="1915"/>
        </w:trPr>
        <w:tc>
          <w:tcPr>
            <w:tcW w:w="500"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23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65寸触控一体机</w:t>
            </w:r>
            <w:r>
              <w:rPr>
                <w:rFonts w:hint="eastAsia" w:ascii="宋体" w:hAnsi="宋体" w:eastAsia="宋体" w:cs="宋体"/>
                <w:i w:val="0"/>
                <w:iCs w:val="0"/>
                <w:color w:val="000000"/>
                <w:sz w:val="24"/>
                <w:szCs w:val="24"/>
                <w:u w:val="none"/>
              </w:rPr>
            </w:r>
            <w:r/>
          </w:p>
        </w:tc>
        <w:tc>
          <w:tcPr>
            <w:tcW w:w="717"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6637"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一、整机设计：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1.整机尺寸不低于65英寸，屏幕采用超高清LED液晶显示屏，显示比例16:9，分辨率3840×2160；屏幕表面采用全物理钢化玻璃，支持防眩光功能，玻璃表面硬度≥9H。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2.嵌入式系统版本不低于Android 14，内存≥2GB，存储空间≥8GB。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3.采用红外触控技术，支持Windows系统中进行40点或以上触控，支持在Android系统中进行40点或以上触控。）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5.整机内置非独立外扩展阵列麦克风，麦克风拾音距离≥12米。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6.整机全通道支持纸质护眼模式，可实现画面纹理的实时调整；支持纸质纹理：牛皮纸、素描纸、宣纸、水彩纸、水纹纸；支持透明度调节；支持色温调节。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8.整机支持发出频率为18kHz-22kHz超声波信号，智能手机通过麦克风接收后，智能手机与整机无需在同一局域网内，可实现配对，一键投屏，用户无需手动输入投屏码或扫码获取投屏码。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9.整机支持蓝牙Bluetooth 5.4标准，固件版本号HCI13.0/LMP13.0；Wi-Fi制式支持IEEE 802.11 a/b/g/n/ac/ax，支持版本Wi-Fi6，Wi-Fi及AP热点支持频段2.4GHz/5GHz。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10.内置双WiFi6无线网卡（不接受外接），在Android下支持无线设备同时连接数量≥32个，在Windows系统下支持无线设备同时连接≥8个（提供检验检测中心所出具的权威检测报告复印件并加盖厂家公章）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60人，支持远程巡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12.整机触控书写功能集成预测算法，在书写速度≥50cm/s，支持笔迹距离笔的距离小于20mm，书写触控延迟≤25ms，触摸响应≤4ms，触摸分辨率32768×32768。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13.整机屏幕蓝光占比（有害蓝光415～455nm能量综合）/（整体蓝光400～500能量综合）＜50%； 背光系统支持DC调光方式，多级亮度调节，支持白颜色背景下最暗亮度≤100nit，用于提升显示对比度。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在进行传屏；投屏时可以选择过滤特定应用窗口，如邮件应用窗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15.支持标准、听力、观影和AI空间感知音效模式，AI空间感知音效模式可通过内置麦克风采集教室物理环境声音，自动生成符合当前教室物理环境的频段、音量、音效。</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16.整机全通道侧边栏快捷菜单包含如下小工具：批注、降半屏、截屏、放大镜、倒计时、日历、聚光灯、秒表、冻屏、倒数日、答题、节拍器；快捷菜单小工具支持自定义，支持设置对应小工具的显示/隐藏。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整机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18.整机设备自带地震预警软件；支持在地震预警页面中获取位置，可以手动进行位置校准；支持在地震预警页面中选择提醒阈值；支持在地震预警界面中开启和关闭地震预警服务。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二、插拔式电脑模块：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1、PC模块可抽拉式插入整机，可实现无单独接线的插拔，采用按压式卡扣，无需工具就可快速拆卸电脑模块。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2、PC模块和整机的连接采用万兆级接口，传输速率≥10Gbps。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3、电脑模块CPU要求：不低于i5 10代处理器；配置要求：不低于 DDR4 8GB内存，256GB SSD硬盘；接口要求：≥1路HDMI，≥3路USB。</w:t>
            </w:r>
            <w:r>
              <w:rPr>
                <w:rFonts w:hint="eastAsia" w:ascii="宋体" w:hAnsi="宋体" w:eastAsia="宋体" w:cs="宋体"/>
                <w:i w:val="0"/>
                <w:iCs w:val="0"/>
                <w:color w:val="000000"/>
                <w:sz w:val="22"/>
                <w:szCs w:val="22"/>
                <w:u w:val="none"/>
              </w:rPr>
            </w:r>
            <w:r/>
          </w:p>
        </w:tc>
      </w:tr>
      <w:tr>
        <w:trPr>
          <w:trHeight w:val="1440"/>
        </w:trPr>
        <w:tc>
          <w:tcPr>
            <w:tcW w:w="500"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23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一体机移动支架</w:t>
            </w:r>
            <w:r>
              <w:rPr>
                <w:rFonts w:hint="eastAsia" w:ascii="宋体" w:hAnsi="宋体" w:eastAsia="宋体" w:cs="宋体"/>
                <w:i w:val="0"/>
                <w:iCs w:val="0"/>
                <w:color w:val="000000"/>
                <w:sz w:val="24"/>
                <w:szCs w:val="24"/>
                <w:u w:val="none"/>
              </w:rPr>
            </w:r>
            <w:r/>
          </w:p>
        </w:tc>
        <w:tc>
          <w:tcPr>
            <w:tcW w:w="717"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Borders>
              <w:bottom w:val="single" w:color="000000" w:sz="4" w:space="0"/>
            </w:tcBorders>
            <w:tcW w:w="6637" w:type="dxa"/>
            <w:vAlign w:val="top"/>
            <w:textDirection w:val="lrTb"/>
            <w:noWrap w:val="false"/>
          </w:tcPr>
          <w:p>
            <w:pPr>
              <w:pStyle w:val="88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1.移动支架通过防倾斜实验，正负10度倾斜角度下不能翻倒；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2.承挂≥100kg，壁挂高度可调；整体高度≥1597mm；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3.托盘承重25KG，模具设置U型置物槽，方便触摸笔、遥控器等物品放置；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4.支撑立杆采用壁厚≥1.8mm方通冷轧钢材质，表面黑色喷涂；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5.脚轮为万向轮，聚氨酯（PU）材质，均带脚刹，直径不小于∮75mm；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脚轮中心距横向≥1115mm，纵向≥627mm</w:t>
            </w:r>
            <w:r>
              <w:rPr>
                <w:rFonts w:hint="eastAsia" w:ascii="宋体" w:hAnsi="宋体" w:eastAsia="宋体" w:cs="宋体"/>
                <w:i w:val="0"/>
                <w:iCs w:val="0"/>
                <w:color w:val="000000"/>
                <w:sz w:val="22"/>
                <w:szCs w:val="22"/>
                <w:u w:val="none"/>
              </w:rPr>
            </w:r>
            <w:r/>
          </w:p>
        </w:tc>
      </w:tr>
      <w:tr>
        <w:trPr>
          <w:trHeight w:val="1440"/>
        </w:trPr>
        <w:tc>
          <w:tcPr>
            <w:tcW w:w="500"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23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智慧触控一体机</w:t>
            </w:r>
            <w:r>
              <w:rPr>
                <w:rFonts w:hint="eastAsia" w:ascii="宋体" w:hAnsi="宋体" w:eastAsia="宋体" w:cs="宋体"/>
                <w:i w:val="0"/>
                <w:iCs w:val="0"/>
                <w:color w:val="000000"/>
                <w:sz w:val="24"/>
                <w:szCs w:val="24"/>
                <w:u w:val="none"/>
                <w:lang w:val="en-US" w:eastAsia="zh-CN" w:bidi="ar"/>
              </w:rPr>
              <w:t xml:space="preserve">移动支架</w:t>
            </w:r>
            <w:r>
              <w:rPr>
                <w:rFonts w:hint="eastAsia" w:ascii="宋体" w:hAnsi="宋体" w:eastAsia="宋体" w:cs="宋体"/>
                <w:i w:val="0"/>
                <w:iCs w:val="0"/>
                <w:color w:val="000000"/>
                <w:sz w:val="24"/>
                <w:szCs w:val="24"/>
                <w:u w:val="none"/>
              </w:rPr>
            </w:r>
            <w:r/>
          </w:p>
        </w:tc>
        <w:tc>
          <w:tcPr>
            <w:tcBorders>
              <w:right w:val="single" w:color="000000" w:sz="4" w:space="0"/>
            </w:tcBorders>
            <w:tcW w:w="717"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637" w:type="dxa"/>
            <w:vAlign w:val="top"/>
            <w:textDirection w:val="lrTb"/>
            <w:noWrap w:val="false"/>
          </w:tcPr>
          <w:p>
            <w:pPr>
              <w:pStyle w:val="88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移动支架通过防倾斜实验，正负10度倾斜角度下不能翻倒；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 承挂≥300kg，整体高度≥2039mm；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 支撑立杆采用壁厚≥2mm方通冷轧钢材质，表面酸洗工艺静电黑色喷涂；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 承重四脚采用圆滑处理，防止碰伤；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 脚轮为万向轮，聚氨酯（PU）材质，均带脚刹，直径不小于∮65mm；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 脚轮横向间距≥2500mm，纵向间距≥548mm</w:t>
            </w:r>
            <w:r>
              <w:rPr>
                <w:rFonts w:hint="eastAsia" w:ascii="宋体" w:hAnsi="宋体" w:eastAsia="宋体" w:cs="宋体"/>
                <w:i w:val="0"/>
                <w:iCs w:val="0"/>
                <w:color w:val="000000"/>
                <w:sz w:val="22"/>
                <w:szCs w:val="22"/>
                <w:u w:val="none"/>
              </w:rPr>
            </w:r>
            <w:r/>
          </w:p>
        </w:tc>
      </w:tr>
      <w:tr>
        <w:trPr>
          <w:trHeight w:val="566"/>
        </w:trPr>
        <w:tc>
          <w:tcPr>
            <w:tcW w:w="500"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23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磁性无尘板</w:t>
            </w:r>
            <w:r>
              <w:rPr>
                <w:rFonts w:hint="eastAsia" w:ascii="宋体" w:hAnsi="宋体" w:eastAsia="宋体" w:cs="宋体"/>
                <w:i w:val="0"/>
                <w:iCs w:val="0"/>
                <w:color w:val="000000"/>
                <w:sz w:val="24"/>
                <w:szCs w:val="24"/>
                <w:u w:val="none"/>
              </w:rPr>
            </w:r>
            <w:r/>
          </w:p>
        </w:tc>
        <w:tc>
          <w:tcPr>
            <w:tcW w:w="717"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tcBorders>
            <w:tcW w:w="6637" w:type="dxa"/>
            <w:vAlign w:val="top"/>
            <w:textDirection w:val="lrTb"/>
            <w:noWrap w:val="false"/>
          </w:tcPr>
          <w:p>
            <w:pPr>
              <w:pStyle w:val="885"/>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2"/>
                <w:szCs w:val="22"/>
                <w:u w:val="none"/>
                <w:lang w:val="en-US" w:eastAsia="zh-CN" w:bidi="ar"/>
              </w:rPr>
              <w:t xml:space="preserve">一、结构要求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1、整体结构为左、右两块磁性无尘板+中间为触控一体机的组合方式（ABA放置样式）。单块磁性无尘板尺寸≥1000mm（长）*1180mm（高）。适配86吋触控一体机。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书写板表面采用磁性微胶囊书写膜，书写时通过磁力笔改变书写膜内的磁性粒子状态，从而显现出书写笔迹。使用不同笔头直径的磁力笔可以完成不同粗细笔迹的书写。书写板面无需通电，可实现无粉尘、无耗材的书写、擦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3、夹层：采用选用高强度、吸音、防潮、阻燃聚苯乙烯板，厚度≥14mm。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4、背板及覆板：采用铝合金材质，非铁磁材料，采用自动化流水线作业，避免人工作业刷胶不均导致粘贴不牢、起鼓等现象。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5、书写板面日常维护可使用家用洗涤剂或消毒剂温水，擦拭书写板的书写面后，书写面应不变色，无表皮脱落。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二、功能要求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1、贴合教师使用习惯，每套书写板配备磁性书写笔工具，单点书写≥10万次后无划痕。</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2、书写版面为白色，无背光，板书字迹为黑色，长时间观看眼睛不易疲劳。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3、板书字迹可视角度≥178°。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4、书写板表面不应产生眩光，光泽度≤30。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5、书写板可使用配备的板擦进行局部擦除和区域擦除。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6、书写板板书可在-10℃至+35℃的长期环境温度下，正常书写、擦除。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书写板板书在无磁性干扰，不使用板擦擦除的情况下，可长期保留板书，且长期保留的板书，也可使用配备的板擦随时擦除。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b/>
                <w:bCs/>
                <w:i w:val="0"/>
                <w:iCs w:val="0"/>
                <w:color w:val="000000"/>
                <w:sz w:val="28"/>
                <w:szCs w:val="28"/>
                <w:u w:val="none"/>
                <w:lang w:val="en-US" w:eastAsia="zh-CN" w:bidi="ar"/>
              </w:rPr>
              <w:t xml:space="preserve">（以上提供原厂参数确认函并加盖公章）</w:t>
            </w:r>
            <w:r>
              <w:rPr>
                <w:sz w:val="24"/>
                <w:szCs w:val="24"/>
              </w:rPr>
            </w:r>
            <w:r/>
          </w:p>
        </w:tc>
      </w:tr>
      <w:tr>
        <w:trPr>
          <w:trHeight w:val="500"/>
        </w:trPr>
        <w:tc>
          <w:tcPr>
            <w:tcW w:w="500" w:type="dxa"/>
            <w:vAlign w:val="center"/>
            <w:textDirection w:val="lrTb"/>
            <w:noWrap/>
          </w:tcPr>
          <w:p>
            <w:pPr>
              <w:pStyle w:val="885"/>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123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集成费</w:t>
            </w:r>
            <w:r>
              <w:rPr>
                <w:rFonts w:hint="eastAsia" w:ascii="宋体" w:hAnsi="宋体" w:eastAsia="宋体" w:cs="宋体"/>
                <w:i w:val="0"/>
                <w:iCs w:val="0"/>
                <w:color w:val="000000"/>
                <w:sz w:val="22"/>
                <w:szCs w:val="22"/>
                <w:u w:val="none"/>
              </w:rPr>
            </w:r>
            <w:r/>
          </w:p>
        </w:tc>
        <w:tc>
          <w:tcPr>
            <w:tcW w:w="717" w:type="dxa"/>
            <w:vAlign w:val="center"/>
            <w:textDirection w:val="lrTb"/>
            <w:noWrap/>
          </w:tcPr>
          <w:p>
            <w:pPr>
              <w:pStyle w:val="885"/>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rPr>
                <w:rFonts w:hint="eastAsia" w:ascii="宋体" w:hAnsi="宋体" w:eastAsia="宋体" w:cs="宋体"/>
                <w:i w:val="0"/>
                <w:iCs w:val="0"/>
                <w:color w:val="000000"/>
                <w:sz w:val="22"/>
                <w:szCs w:val="22"/>
                <w:u w:val="none"/>
              </w:rPr>
            </w:r>
            <w:r/>
          </w:p>
        </w:tc>
        <w:tc>
          <w:tcPr>
            <w:tcW w:w="6637" w:type="dxa"/>
            <w:vAlign w:val="center"/>
            <w:textDirection w:val="lrTb"/>
            <w:noWrap/>
          </w:tcPr>
          <w:p>
            <w:pPr>
              <w:pStyle w:val="88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含卸货上楼、旧设备拆除、新设备布线及安装调试</w:t>
            </w:r>
            <w:r>
              <w:rPr>
                <w:rFonts w:hint="eastAsia" w:ascii="宋体" w:hAnsi="宋体" w:eastAsia="宋体" w:cs="宋体"/>
                <w:i w:val="0"/>
                <w:iCs w:val="0"/>
                <w:color w:val="000000"/>
                <w:sz w:val="22"/>
                <w:szCs w:val="22"/>
                <w:u w:val="none"/>
              </w:rPr>
            </w:r>
            <w:r/>
          </w:p>
        </w:tc>
      </w:tr>
    </w:tbl>
    <w:p>
      <w:pPr>
        <w:pStyle w:val="886"/>
        <w:jc w:val="left"/>
        <w:rPr>
          <w:rFonts w:hint="eastAsia"/>
        </w:rPr>
      </w:pPr>
      <w:r>
        <w:rPr>
          <w:rFonts w:hint="eastAsia"/>
        </w:rPr>
      </w:r>
      <w:r/>
    </w:p>
    <w:tbl>
      <w:tblPr>
        <w:tblW w:w="9627" w:type="dxa"/>
        <w:tblInd w:w="-3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7"/>
      </w:tblGrid>
      <w:tr>
        <w:trPr>
          <w:trHeight w:val="2300"/>
        </w:trPr>
        <w:tc>
          <w:tcPr>
            <w:tcBorders>
              <w:top w:val="single" w:color="000000" w:sz="4" w:space="0"/>
              <w:left w:val="single" w:color="000000" w:sz="4" w:space="0"/>
              <w:bottom w:val="single" w:color="000000" w:sz="4" w:space="0"/>
              <w:right w:val="single" w:color="000000" w:sz="4" w:space="0"/>
            </w:tcBorders>
            <w:tcW w:w="9627" w:type="dxa"/>
            <w:vAlign w:val="center"/>
            <w:textDirection w:val="lrTb"/>
            <w:noWrap w:val="false"/>
          </w:tcPr>
          <w:p>
            <w:pPr>
              <w:pStyle w:val="885"/>
              <w:jc w:val="left"/>
              <w:keepLines w:val="0"/>
              <w:keepNext w:val="0"/>
              <w:widowControl/>
              <w:rPr>
                <w:rFonts w:hint="eastAsia" w:ascii="宋体" w:hAnsi="宋体" w:eastAsia="宋体" w:cs="宋体"/>
                <w:b/>
                <w:bCs/>
                <w:i w:val="0"/>
                <w:iCs w:val="0"/>
                <w:color w:val="000000"/>
                <w:sz w:val="28"/>
                <w:szCs w:val="28"/>
                <w:highlight w:val="none"/>
                <w:u w:val="none"/>
              </w:rPr>
              <w:suppressLineNumbers w:val="0"/>
            </w:pPr>
            <w:r>
              <w:rPr>
                <w:rStyle w:val="1002"/>
                <w:rFonts w:hint="eastAsia" w:ascii="宋体" w:hAnsi="宋体" w:eastAsia="宋体" w:cs="宋体"/>
                <w:b/>
                <w:bCs/>
                <w:sz w:val="24"/>
                <w:szCs w:val="24"/>
                <w:highlight w:val="none"/>
                <w:lang w:val="en-US" w:eastAsia="zh-CN" w:bidi="ar"/>
              </w:rPr>
              <w:t xml:space="preserve">备注：</w:t>
            </w:r>
            <w:r>
              <w:rPr>
                <w:rStyle w:val="1002"/>
                <w:rFonts w:hint="eastAsia" w:ascii="宋体" w:hAnsi="宋体" w:eastAsia="宋体" w:cs="宋体"/>
                <w:b/>
                <w:bCs/>
                <w:sz w:val="24"/>
                <w:szCs w:val="24"/>
                <w:highlight w:val="none"/>
                <w:lang w:val="en-US" w:eastAsia="zh-CN" w:bidi="ar"/>
              </w:rPr>
              <w:br w:type="textWrapping" w:clear="all"/>
            </w:r>
            <w:r>
              <w:rPr>
                <w:rStyle w:val="962"/>
                <w:rFonts w:hint="eastAsia" w:ascii="宋体" w:hAnsi="宋体" w:eastAsia="宋体" w:cs="宋体"/>
                <w:b/>
                <w:bCs/>
                <w:sz w:val="24"/>
                <w:szCs w:val="24"/>
                <w:highlight w:val="none"/>
                <w:lang w:val="en-US" w:eastAsia="zh-CN" w:bidi="ar"/>
              </w:rPr>
              <w:t xml:space="preserve">1.完工期：合同签订生效后20日历天内送货到学校指定地点，并安装完毕交付使用；</w:t>
            </w:r>
            <w:r>
              <w:rPr>
                <w:rStyle w:val="962"/>
                <w:rFonts w:hint="eastAsia" w:ascii="宋体" w:hAnsi="宋体" w:eastAsia="宋体" w:cs="宋体"/>
                <w:b/>
                <w:bCs/>
                <w:sz w:val="24"/>
                <w:szCs w:val="24"/>
                <w:highlight w:val="none"/>
                <w:lang w:val="en-US" w:eastAsia="zh-CN" w:bidi="ar"/>
              </w:rPr>
              <w:br w:type="textWrapping" w:clear="all"/>
            </w:r>
            <w:r>
              <w:rPr>
                <w:rStyle w:val="962"/>
                <w:rFonts w:hint="eastAsia" w:ascii="宋体" w:hAnsi="宋体" w:eastAsia="宋体" w:cs="宋体"/>
                <w:b/>
                <w:bCs/>
                <w:sz w:val="24"/>
                <w:szCs w:val="24"/>
                <w:highlight w:val="none"/>
                <w:lang w:val="en-US" w:eastAsia="zh-CN" w:bidi="ar"/>
              </w:rPr>
              <w:t xml:space="preserve">2.项目整体质保期：2年，自最终验收合格、交付使用之日起计算；</w:t>
            </w:r>
            <w:r>
              <w:rPr>
                <w:rStyle w:val="962"/>
                <w:rFonts w:hint="eastAsia" w:ascii="宋体" w:hAnsi="宋体" w:eastAsia="宋体" w:cs="宋体"/>
                <w:b/>
                <w:bCs/>
                <w:sz w:val="24"/>
                <w:szCs w:val="24"/>
                <w:highlight w:val="none"/>
                <w:lang w:val="en-US" w:eastAsia="zh-CN" w:bidi="ar"/>
              </w:rPr>
              <w:br w:type="textWrapping" w:clear="all"/>
            </w:r>
            <w:r>
              <w:rPr>
                <w:rStyle w:val="962"/>
                <w:rFonts w:hint="eastAsia" w:ascii="宋体" w:hAnsi="宋体" w:eastAsia="宋体" w:cs="宋体"/>
                <w:b/>
                <w:bCs/>
                <w:sz w:val="24"/>
                <w:szCs w:val="24"/>
                <w:highlight w:val="none"/>
                <w:lang w:val="en-US" w:eastAsia="zh-CN" w:bidi="ar"/>
              </w:rPr>
              <w:t xml:space="preserve">3.维修服务响应时间：质保期内提供 7*24 小时售后服务和技术支持；接到用户报修需求后30分钟电话响应，专业维修服务人员需4小时内到达现场并排除故障，保障系统正常运行。</w:t>
            </w:r>
            <w:r>
              <w:rPr>
                <w:rFonts w:hint="eastAsia" w:ascii="宋体" w:hAnsi="宋体" w:eastAsia="宋体" w:cs="宋体"/>
                <w:b/>
                <w:bCs/>
                <w:i w:val="0"/>
                <w:iCs w:val="0"/>
                <w:color w:val="000000"/>
                <w:sz w:val="28"/>
                <w:szCs w:val="28"/>
                <w:highlight w:val="none"/>
                <w:u w:val="none"/>
              </w:rPr>
            </w:r>
            <w:r/>
          </w:p>
        </w:tc>
      </w:tr>
    </w:tbl>
    <w:p>
      <w:pPr>
        <w:ind w:firstLine="482"/>
        <w:spacing w:line="360" w:lineRule="auto"/>
        <w:rPr>
          <w:rFonts w:ascii="宋体" w:hAnsi="宋体"/>
          <w:b/>
          <w:bCs/>
          <w:color w:val="000000"/>
          <w:sz w:val="24"/>
          <w:szCs w:val="24"/>
        </w:rPr>
      </w:pPr>
      <w:r>
        <w:rPr>
          <w:rFonts w:hint="eastAsia" w:ascii="宋体" w:hAnsi="宋体" w:eastAsia="宋体" w:cs="宋体"/>
          <w:b/>
          <w:bCs w:val="0"/>
          <w:sz w:val="24"/>
          <w:szCs w:val="24"/>
          <w:highlight w:val="none"/>
        </w:rPr>
      </w:r>
      <w:r>
        <w:rPr>
          <w:rFonts w:hint="eastAsia" w:ascii="宋体" w:hAnsi="宋体" w:eastAsia="宋体" w:cs="宋体"/>
          <w:b/>
          <w:bCs w:val="0"/>
          <w:sz w:val="24"/>
          <w:szCs w:val="24"/>
          <w:highlight w:val="none"/>
        </w:rPr>
      </w:r>
      <w:r/>
    </w:p>
    <w:p>
      <w:pPr>
        <w:pStyle w:val="885"/>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val="0"/>
          <w:sz w:val="24"/>
          <w:szCs w:val="24"/>
          <w:highlight w:val="none"/>
        </w:rPr>
        <w:t xml:space="preserve">上述加★标记为重要参数，不得有负偏离，投标时须提供CNAS或CMA认证的检测机构出具的检测报告复印件加盖公章并上传，否则视为无效投标文件。</w:t>
      </w:r>
      <w:r>
        <w:rPr>
          <w:rFonts w:ascii="宋体" w:hAnsi="宋体"/>
          <w:b/>
          <w:color w:val="000000"/>
          <w:sz w:val="24"/>
          <w:szCs w:val="24"/>
        </w:rPr>
      </w:r>
      <w:r/>
    </w:p>
    <w:p>
      <w:pPr>
        <w:pStyle w:val="885"/>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5"/>
        <w:numPr>
          <w:ilvl w:val="1"/>
          <w:numId w:val="5"/>
        </w:numPr>
        <w:ind w:left="-6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rPr>
          <w:rFonts w:ascii="宋体"/>
          <w:bCs/>
          <w:color w:val="000000"/>
          <w:sz w:val="24"/>
          <w:szCs w:val="24"/>
        </w:rPr>
      </w:r>
      <w:r/>
    </w:p>
    <w:p>
      <w:pPr>
        <w:pStyle w:val="885"/>
        <w:numPr>
          <w:ilvl w:val="1"/>
          <w:numId w:val="5"/>
        </w:numPr>
        <w:ind w:left="-6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885"/>
        <w:numPr>
          <w:ilvl w:val="1"/>
          <w:numId w:val="5"/>
        </w:numPr>
        <w:ind w:left="-60"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w:t>
      </w:r>
      <w:r>
        <w:rPr>
          <w:rFonts w:hint="eastAsia" w:ascii="宋体" w:hAnsi="宋体"/>
          <w:bCs/>
          <w:color w:val="000000"/>
          <w:sz w:val="24"/>
          <w:szCs w:val="24"/>
        </w:rPr>
        <w:t xml:space="preserve">方可销售或者提供。</w:t>
      </w:r>
      <w:r>
        <w:rPr>
          <w:rFonts w:hint="eastAsia" w:ascii="宋体" w:hAnsi="宋体"/>
          <w:bCs/>
          <w:color w:val="000000"/>
          <w:sz w:val="24"/>
          <w:szCs w:val="24"/>
        </w:rPr>
      </w:r>
      <w:r/>
    </w:p>
    <w:p>
      <w:pPr>
        <w:pStyle w:val="885"/>
        <w:numPr>
          <w:ilvl w:val="1"/>
          <w:numId w:val="5"/>
        </w:numPr>
        <w:ind w:left="-60" w:firstLine="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hAnsi="宋体"/>
          <w:bCs/>
          <w:color w:val="000000"/>
          <w:sz w:val="24"/>
          <w:szCs w:val="24"/>
        </w:rPr>
      </w:r>
      <w:r/>
    </w:p>
    <w:p>
      <w:pPr>
        <w:pStyle w:val="885"/>
        <w:numPr>
          <w:ilvl w:val="1"/>
          <w:numId w:val="5"/>
        </w:numPr>
        <w:ind w:left="-60" w:firstLine="480"/>
        <w:spacing w:line="360" w:lineRule="auto"/>
        <w:tabs>
          <w:tab w:val="left" w:pos="525" w:leader="none"/>
          <w:tab w:val="left" w:pos="630" w:leader="none"/>
          <w:tab w:val="left" w:pos="735" w:leader="none"/>
          <w:tab w:val="left" w:pos="945" w:leader="none"/>
        </w:tabs>
        <w:rPr>
          <w:rFonts w:ascii="宋体" w:hAnsi="宋体"/>
          <w:b/>
          <w:bCs w:val="0"/>
          <w:color w:val="000000"/>
          <w:sz w:val="24"/>
          <w:szCs w:val="24"/>
        </w:rPr>
      </w:pPr>
      <w:r>
        <w:rPr>
          <w:rFonts w:hint="eastAsia" w:ascii="宋体" w:hAnsi="宋体"/>
          <w:bCs/>
          <w:color w:val="000000"/>
          <w:sz w:val="24"/>
          <w:szCs w:val="24"/>
        </w:rPr>
        <w:t xml:space="preserve">完工期：</w:t>
      </w:r>
      <w:r>
        <w:rPr>
          <w:rFonts w:hint="eastAsia" w:ascii="宋体" w:hAnsi="宋体" w:eastAsia="宋体" w:cs="Times New Roman"/>
          <w:b/>
          <w:bCs w:val="0"/>
          <w:sz w:val="24"/>
          <w:szCs w:val="24"/>
          <w:highlight w:val="none"/>
        </w:rPr>
        <w:t xml:space="preserve">合同签订生效后20日历天内送货到学校指定地点，并安装完毕交付使用</w:t>
      </w:r>
      <w:r>
        <w:rPr>
          <w:rFonts w:hint="eastAsia" w:ascii="宋体" w:hAnsi="宋体" w:eastAsia="宋体" w:cs="Times New Roman"/>
          <w:b/>
          <w:bCs w:val="0"/>
          <w:sz w:val="24"/>
          <w:szCs w:val="24"/>
          <w:highlight w:val="none"/>
          <w:lang w:eastAsia="zh-CN"/>
        </w:rPr>
        <w:t xml:space="preserve">。</w:t>
      </w:r>
      <w:r>
        <w:rPr>
          <w:rFonts w:ascii="宋体" w:hAnsi="宋体"/>
          <w:b/>
          <w:bCs w:val="0"/>
          <w:color w:val="000000"/>
          <w:sz w:val="24"/>
          <w:szCs w:val="24"/>
        </w:rPr>
      </w:r>
      <w:r/>
    </w:p>
    <w:p>
      <w:pPr>
        <w:pStyle w:val="885"/>
        <w:numPr>
          <w:ilvl w:val="1"/>
          <w:numId w:val="5"/>
        </w:numPr>
        <w:ind w:left="-60" w:firstLine="480"/>
        <w:spacing w:line="360" w:lineRule="auto"/>
        <w:tabs>
          <w:tab w:val="left" w:pos="525" w:leader="none"/>
          <w:tab w:val="left" w:pos="630" w:leader="none"/>
          <w:tab w:val="left" w:pos="735" w:leader="none"/>
          <w:tab w:val="left" w:pos="945" w:leader="none"/>
        </w:tabs>
        <w:rPr>
          <w:b/>
          <w:bCs w:val="0"/>
        </w:rPr>
      </w:pPr>
      <w:r>
        <w:rPr>
          <w:rFonts w:hint="eastAsia" w:ascii="宋体" w:hAnsi="宋体" w:eastAsia="宋体" w:cs="Times New Roman"/>
          <w:bCs/>
          <w:sz w:val="24"/>
          <w:szCs w:val="24"/>
          <w:highlight w:val="none"/>
        </w:rPr>
        <w:t xml:space="preserve">项目整体质保期：</w:t>
      </w:r>
      <w:r>
        <w:rPr>
          <w:rFonts w:hint="eastAsia" w:ascii="宋体" w:hAnsi="宋体" w:eastAsia="宋体" w:cs="Times New Roman"/>
          <w:b/>
          <w:bCs w:val="0"/>
          <w:sz w:val="24"/>
          <w:szCs w:val="24"/>
          <w:highlight w:val="none"/>
        </w:rPr>
        <w:t xml:space="preserve">2年，自最终验收合格、交付使用之日起计算</w:t>
      </w:r>
      <w:r>
        <w:rPr>
          <w:rFonts w:hint="eastAsia" w:ascii="宋体" w:hAnsi="宋体" w:eastAsia="宋体" w:cs="Times New Roman"/>
          <w:b/>
          <w:bCs w:val="0"/>
          <w:sz w:val="24"/>
          <w:szCs w:val="24"/>
          <w:highlight w:val="none"/>
          <w:lang w:eastAsia="zh-CN"/>
        </w:rPr>
        <w:t xml:space="preserve">。</w:t>
      </w:r>
      <w:r>
        <w:rPr>
          <w:b/>
          <w:bCs w:val="0"/>
        </w:rPr>
      </w:r>
      <w:r/>
    </w:p>
    <w:p>
      <w:pPr>
        <w:pStyle w:val="885"/>
        <w:numPr>
          <w:ilvl w:val="1"/>
          <w:numId w:val="5"/>
        </w:numPr>
        <w:ind w:left="-60" w:firstLine="480"/>
        <w:spacing w:line="360" w:lineRule="auto"/>
        <w:tabs>
          <w:tab w:val="left" w:pos="525" w:leader="none"/>
          <w:tab w:val="left" w:pos="630" w:leader="none"/>
          <w:tab w:val="left" w:pos="735" w:leader="none"/>
          <w:tab w:val="left" w:pos="945" w:leader="none"/>
        </w:tabs>
        <w:rPr>
          <w:rFonts w:ascii="宋体" w:hAnsi="宋体"/>
          <w:b/>
          <w:bCs w:val="0"/>
          <w:color w:val="000000"/>
          <w:sz w:val="24"/>
          <w:szCs w:val="24"/>
        </w:rPr>
      </w:pPr>
      <w:r>
        <w:rPr>
          <w:rFonts w:hint="eastAsia" w:ascii="宋体" w:hAnsi="宋体" w:eastAsia="宋体" w:cs="Times New Roman"/>
          <w:bCs/>
          <w:sz w:val="24"/>
          <w:szCs w:val="24"/>
          <w:highlight w:val="none"/>
        </w:rPr>
        <w:t xml:space="preserve">维修服务响应时间：</w:t>
      </w:r>
      <w:r>
        <w:rPr>
          <w:rFonts w:hint="eastAsia" w:ascii="宋体" w:hAnsi="宋体" w:eastAsia="宋体" w:cs="Times New Roman"/>
          <w:b/>
          <w:bCs w:val="0"/>
          <w:sz w:val="24"/>
          <w:szCs w:val="24"/>
          <w:highlight w:val="none"/>
        </w:rPr>
        <w:t xml:space="preserve">质保期内提供 7*24 小时售后服务和技术支持；接到用户报修需求后30分钟电话响应，专业维修服务人员需4小时内到达现场并排除故障，保障系统正常运行</w:t>
      </w:r>
      <w:r>
        <w:rPr>
          <w:rFonts w:hint="eastAsia" w:ascii="宋体" w:hAnsi="宋体" w:eastAsia="宋体" w:cs="Times New Roman"/>
          <w:b/>
          <w:bCs w:val="0"/>
          <w:sz w:val="24"/>
          <w:szCs w:val="24"/>
          <w:highlight w:val="none"/>
          <w:lang w:eastAsia="zh-CN"/>
        </w:rPr>
        <w:t xml:space="preserve">。</w:t>
      </w:r>
      <w:r>
        <w:rPr>
          <w:rFonts w:ascii="宋体" w:hAnsi="宋体"/>
          <w:b/>
          <w:bCs w:val="0"/>
          <w:color w:val="000000"/>
          <w:sz w:val="24"/>
          <w:szCs w:val="24"/>
        </w:rPr>
      </w:r>
      <w:r/>
    </w:p>
    <w:p>
      <w:pPr>
        <w:pStyle w:val="885"/>
        <w:numPr>
          <w:ilvl w:val="1"/>
          <w:numId w:val="5"/>
        </w:numPr>
        <w:ind w:left="-60" w:firstLine="480"/>
        <w:spacing w:line="360" w:lineRule="auto"/>
        <w:tabs>
          <w:tab w:val="left" w:pos="525" w:leader="none"/>
          <w:tab w:val="left" w:pos="630" w:leader="none"/>
          <w:tab w:val="left" w:pos="735" w:leader="none"/>
          <w:tab w:val="left" w:pos="945" w:leader="none"/>
        </w:tabs>
        <w:rPr>
          <w:rFonts w:ascii="宋体" w:hAnsi="宋体"/>
          <w:b/>
          <w:color w:val="000000"/>
          <w:sz w:val="24"/>
          <w:szCs w:val="24"/>
        </w:rPr>
      </w:pPr>
      <w:r>
        <w:rPr>
          <w:rFonts w:hint="eastAsia" w:ascii="宋体" w:hAnsi="宋体"/>
          <w:b/>
          <w:color w:val="000000"/>
          <w:sz w:val="24"/>
          <w:szCs w:val="24"/>
        </w:rPr>
        <w:t xml:space="preserve">付款方式：</w:t>
      </w:r>
      <w:r>
        <w:rPr>
          <w:rFonts w:hint="eastAsia" w:ascii="宋体" w:hAnsi="宋体" w:eastAsia="宋体" w:cs="Times New Roman"/>
          <w:b/>
          <w:bCs/>
          <w:sz w:val="24"/>
          <w:szCs w:val="24"/>
          <w:highlight w:val="none"/>
        </w:rPr>
        <w:t xml:space="preserve">采购人向供货方支付合同总价的30%作为预付款；供货安装完成经采购人验收且无质量问题后付至合同金额的100%</w:t>
      </w:r>
      <w:r>
        <w:rPr>
          <w:rFonts w:hint="eastAsia" w:ascii="宋体" w:hAnsi="宋体" w:eastAsia="宋体" w:cs="Times New Roman"/>
          <w:b/>
          <w:bCs/>
          <w:sz w:val="24"/>
          <w:szCs w:val="24"/>
          <w:highlight w:val="none"/>
          <w:lang w:eastAsia="zh-CN"/>
        </w:rPr>
        <w:t xml:space="preserve">。</w:t>
      </w:r>
      <w:r>
        <w:rPr>
          <w:rFonts w:ascii="宋体" w:hAnsi="宋体"/>
          <w:b/>
          <w:color w:val="000000"/>
          <w:sz w:val="24"/>
          <w:szCs w:val="24"/>
        </w:rPr>
      </w:r>
      <w:r/>
    </w:p>
    <w:p>
      <w:pPr>
        <w:pStyle w:val="885"/>
        <w:numPr>
          <w:ilvl w:val="1"/>
          <w:numId w:val="5"/>
        </w:numPr>
        <w:ind w:left="-6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本项目合同履行地点：无锡，具体地点以合同书约定为准。中标方必须按采购人要求将本项目中货物送到指定地点（包括可能的分布范围），并分地实施安装调试。</w:t>
      </w:r>
      <w:r>
        <w:rPr>
          <w:rFonts w:ascii="宋体"/>
          <w:bCs/>
          <w:color w:val="000000"/>
          <w:sz w:val="24"/>
          <w:szCs w:val="24"/>
        </w:rPr>
      </w:r>
      <w:r/>
    </w:p>
    <w:p>
      <w:pPr>
        <w:pStyle w:val="885"/>
        <w:numPr>
          <w:ilvl w:val="1"/>
          <w:numId w:val="5"/>
        </w:numPr>
        <w:ind w:left="-6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885"/>
        <w:numPr>
          <w:ilvl w:val="1"/>
          <w:numId w:val="5"/>
        </w:numPr>
        <w:ind w:left="-6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rPr>
      </w:r>
      <w:r/>
    </w:p>
    <w:p>
      <w:pPr>
        <w:pStyle w:val="885"/>
        <w:numPr>
          <w:ilvl w:val="1"/>
          <w:numId w:val="5"/>
        </w:numPr>
        <w:ind w:left="-6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rPr>
      </w:r>
      <w:r/>
    </w:p>
    <w:p>
      <w:pPr>
        <w:pStyle w:val="885"/>
        <w:numPr>
          <w:ilvl w:val="1"/>
          <w:numId w:val="5"/>
        </w:numPr>
        <w:ind w:left="-60"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885"/>
        <w:spacing w:line="360" w:lineRule="auto"/>
        <w:rPr>
          <w:rFonts w:hint="eastAsia" w:ascii="宋体" w:hAnsi="宋体"/>
          <w:b/>
          <w:bCs/>
          <w:color w:val="000000"/>
          <w:sz w:val="30"/>
          <w:szCs w:val="30"/>
        </w:rPr>
      </w:pPr>
      <w:r>
        <w:rPr>
          <w:rFonts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885"/>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5"/>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85"/>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5"/>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5"/>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5"/>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85"/>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5"/>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5"/>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85"/>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191"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974"/>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rPr>
          <w:rFonts w:hint="eastAsia" w:cs="Arial"/>
          <w:b/>
          <w:color w:val="000000"/>
          <w:sz w:val="30"/>
          <w:szCs w:val="30"/>
        </w:rPr>
      </w:r>
      <w:r/>
    </w:p>
    <w:p>
      <w:pPr>
        <w:pStyle w:val="974"/>
        <w:spacing w:before="0" w:after="0" w:line="500" w:lineRule="exact"/>
        <w:rPr>
          <w:rFonts w:hint="eastAsia" w:cs="Arial"/>
          <w:color w:val="000000"/>
        </w:rPr>
      </w:pPr>
      <w:r>
        <w:rPr>
          <w:rFonts w:hint="eastAsia" w:cs="Arial"/>
          <w:color w:val="000000"/>
        </w:rPr>
        <w:t xml:space="preserve">投标人通过初审的，方可进入比较与评价程序。</w:t>
      </w:r>
      <w:r>
        <w:rPr>
          <w:rFonts w:hint="eastAsia" w:cs="Arial"/>
          <w:color w:val="000000"/>
        </w:rPr>
      </w:r>
      <w:r/>
    </w:p>
    <w:p>
      <w:pPr>
        <w:pStyle w:val="974"/>
        <w:spacing w:before="0" w:after="0" w:line="500" w:lineRule="exact"/>
        <w:rPr>
          <w:rFonts w:hint="eastAsia" w:cs="Arial"/>
          <w:color w:val="000000"/>
        </w:rPr>
      </w:pPr>
      <w:r>
        <w:rPr>
          <w:rFonts w:hint="eastAsia" w:cs="Arial"/>
          <w:color w:val="000000"/>
        </w:rPr>
        <w:t xml:space="preserve">比较与评价采用综合评分法。</w:t>
      </w:r>
      <w:r>
        <w:rPr>
          <w:rFonts w:hint="eastAsia" w:cs="Arial"/>
          <w:color w:val="000000"/>
        </w:rPr>
      </w:r>
      <w:r/>
    </w:p>
    <w:p>
      <w:pPr>
        <w:pStyle w:val="974"/>
        <w:spacing w:before="0" w:after="0" w:line="500" w:lineRule="exact"/>
        <w:rPr>
          <w:rStyle w:val="961"/>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961"/>
          <w:rFonts w:ascii="Times New Roman" w:hAnsi="Times New Roman"/>
          <w:color w:val="000000"/>
        </w:rPr>
      </w:r>
      <w:r/>
    </w:p>
    <w:p>
      <w:pPr>
        <w:pStyle w:val="974"/>
        <w:spacing w:before="0" w:after="0" w:line="500" w:lineRule="exact"/>
        <w:rPr>
          <w:rFonts w:hint="eastAsia" w:cs="Arial"/>
          <w:b/>
          <w:bCs w:val="0"/>
          <w:color w:val="000000"/>
          <w:shd w:val="clear" w:color="ffffff" w:fill="d9d9d9"/>
        </w:rPr>
      </w:pPr>
      <w:r>
        <w:rPr>
          <w:rFonts w:hint="eastAsia" w:ascii="宋体" w:hAnsi="宋体"/>
          <w:b/>
          <w:bCs w:val="0"/>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cs="Arial"/>
          <w:b/>
          <w:bCs w:val="0"/>
          <w:color w:val="000000"/>
          <w:shd w:val="clear" w:color="ffffff" w:fill="d9d9d9"/>
        </w:rPr>
      </w:r>
      <w:r/>
    </w:p>
    <w:p>
      <w:pPr>
        <w:pStyle w:val="974"/>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rPr>
          <w:rFonts w:hint="eastAsia" w:cs="Arial"/>
          <w:b/>
          <w:color w:val="000000"/>
          <w:sz w:val="30"/>
          <w:szCs w:val="30"/>
        </w:rPr>
      </w:r>
      <w:r/>
    </w:p>
    <w:p>
      <w:pPr>
        <w:pStyle w:val="974"/>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rPr>
          <w:rFonts w:hint="eastAsia" w:ascii="宋体" w:hAnsi="宋体"/>
          <w:b/>
          <w:color w:val="000000"/>
          <w:sz w:val="28"/>
          <w:szCs w:val="28"/>
        </w:rPr>
      </w:r>
      <w:r/>
    </w:p>
    <w:p>
      <w:pPr>
        <w:pStyle w:val="885"/>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rPr>
          <w:rFonts w:hint="eastAsia" w:ascii="宋体" w:hAnsi="宋体"/>
          <w:b/>
          <w:bCs/>
          <w:color w:val="000000"/>
          <w:sz w:val="24"/>
          <w:szCs w:val="24"/>
        </w:rPr>
      </w:r>
      <w:r/>
    </w:p>
    <w:p>
      <w:pPr>
        <w:pStyle w:val="885"/>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885"/>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lang w:eastAsia="zh-CN"/>
        </w:rPr>
        <w:t xml:space="preserve">〔2014〕68号</w:t>
      </w:r>
      <w:r>
        <w:rPr>
          <w:rFonts w:hint="eastAsia" w:ascii="宋体" w:hAnsi="宋体"/>
          <w:bCs/>
          <w:color w:val="000000"/>
          <w:sz w:val="24"/>
          <w:szCs w:val="24"/>
        </w:rPr>
        <w:t xml:space="preserve">）的规定提供由省级以上监狱管理局、戒毒管理局（含新疆生产建设兵团）出具的属于监狱企业的证明文件扫描件。</w:t>
      </w:r>
      <w:r>
        <w:rPr>
          <w:rFonts w:ascii="宋体" w:hAnsi="宋体"/>
          <w:bCs/>
          <w:color w:val="000000"/>
          <w:sz w:val="24"/>
          <w:szCs w:val="24"/>
        </w:rPr>
      </w:r>
      <w:r/>
    </w:p>
    <w:p>
      <w:pPr>
        <w:pStyle w:val="885"/>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88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85"/>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885"/>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885"/>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974"/>
        <w:numPr>
          <w:ilvl w:val="0"/>
          <w:numId w:val="7"/>
        </w:numPr>
        <w:ind w:firstLine="360"/>
        <w:spacing w:before="0" w:after="0" w:line="500" w:lineRule="exact"/>
        <w:rPr>
          <w:rFonts w:hint="eastAsia" w:ascii="宋体" w:hAnsi="宋体"/>
          <w:b/>
          <w:color w:val="000000"/>
          <w:sz w:val="28"/>
          <w:szCs w:val="28"/>
        </w:rPr>
      </w:pPr>
      <w:r>
        <w:rPr>
          <w:rFonts w:ascii="宋体" w:hAnsi="宋体"/>
          <w:color w:val="000000"/>
          <w:shd w:val="clear" w:color="ffffff" w:fill="d9d9d9"/>
        </w:rPr>
        <w:br w:type="page" w:clear="all"/>
      </w:r>
      <w:r>
        <w:rPr>
          <w:rFonts w:hint="eastAsia" w:ascii="宋体" w:hAnsi="宋体"/>
          <w:b/>
          <w:color w:val="000000"/>
          <w:sz w:val="28"/>
          <w:szCs w:val="28"/>
        </w:rPr>
        <w:t xml:space="preserve">评分标准</w:t>
      </w:r>
      <w:r>
        <w:rPr>
          <w:rFonts w:hint="eastAsia" w:ascii="宋体" w:hAnsi="宋体"/>
          <w:b/>
          <w:color w:val="000000"/>
          <w:sz w:val="28"/>
          <w:szCs w:val="28"/>
        </w:rPr>
      </w:r>
      <w:r/>
    </w:p>
    <w:p>
      <w:pPr>
        <w:pStyle w:val="885"/>
        <w:ind w:firstLine="120"/>
        <w:spacing w:line="360" w:lineRule="auto"/>
        <w:rPr>
          <w:rFonts w:ascii="宋体" w:hAnsi="宋体" w:cs="宋体"/>
          <w:sz w:val="24"/>
        </w:rPr>
      </w:pPr>
      <w:r>
        <w:rPr>
          <w:rFonts w:hint="eastAsia" w:ascii="宋体" w:hAnsi="宋体" w:cs="宋体"/>
          <w:sz w:val="24"/>
        </w:rPr>
        <w:t xml:space="preserve">（一）评分项目及总分（总分100分）</w:t>
      </w:r>
      <w:r>
        <w:rPr>
          <w:rFonts w:ascii="宋体" w:hAnsi="宋体" w:cs="宋体"/>
          <w:sz w:val="24"/>
        </w:rPr>
      </w:r>
      <w:r/>
    </w:p>
    <w:p>
      <w:pPr>
        <w:pStyle w:val="885"/>
        <w:ind w:firstLine="718"/>
        <w:spacing w:line="360" w:lineRule="auto"/>
        <w:rPr>
          <w:rFonts w:ascii="宋体" w:hAnsi="宋体" w:cs="宋体"/>
          <w:b/>
          <w:sz w:val="24"/>
          <w:highlight w:val="none"/>
        </w:rPr>
      </w:pPr>
      <w:r>
        <w:rPr>
          <w:rFonts w:hint="eastAsia" w:ascii="宋体" w:hAnsi="宋体" w:cs="宋体"/>
          <w:b/>
          <w:sz w:val="24"/>
          <w:highlight w:val="none"/>
        </w:rPr>
        <w:t xml:space="preserve">1、报价                        30分</w:t>
      </w:r>
      <w:r>
        <w:rPr>
          <w:rFonts w:ascii="宋体" w:hAnsi="宋体" w:cs="宋体"/>
          <w:b/>
          <w:sz w:val="24"/>
          <w:highlight w:val="none"/>
        </w:rPr>
      </w:r>
      <w:r/>
    </w:p>
    <w:p>
      <w:pPr>
        <w:pStyle w:val="885"/>
        <w:ind w:firstLine="723"/>
        <w:spacing w:line="360" w:lineRule="auto"/>
        <w:rPr>
          <w:rFonts w:ascii="宋体" w:hAnsi="宋体" w:cs="宋体"/>
          <w:b/>
          <w:sz w:val="24"/>
          <w:highlight w:val="none"/>
        </w:rPr>
        <w:outlineLvl w:val="0"/>
      </w:pPr>
      <w:r>
        <w:rPr>
          <w:rFonts w:hint="eastAsia" w:ascii="宋体" w:hAnsi="宋体" w:cs="宋体"/>
          <w:b/>
          <w:sz w:val="24"/>
          <w:highlight w:val="none"/>
        </w:rPr>
        <w:t xml:space="preserve">2、投标供应商综合</w:t>
      </w:r>
      <w:r>
        <w:rPr>
          <w:rFonts w:hint="eastAsia" w:ascii="宋体" w:hAnsi="宋体" w:cs="宋体"/>
          <w:b/>
          <w:sz w:val="24"/>
          <w:highlight w:val="none"/>
          <w:lang w:val="en-US" w:eastAsia="zh-CN"/>
        </w:rPr>
        <w:t xml:space="preserve">情况</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 </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分</w:t>
      </w:r>
      <w:r>
        <w:rPr>
          <w:rFonts w:ascii="宋体" w:hAnsi="宋体" w:cs="宋体"/>
          <w:b/>
          <w:sz w:val="24"/>
          <w:highlight w:val="none"/>
        </w:rPr>
      </w:r>
      <w:r/>
    </w:p>
    <w:p>
      <w:pPr>
        <w:pStyle w:val="885"/>
        <w:ind w:firstLine="718"/>
        <w:spacing w:line="360" w:lineRule="auto"/>
        <w:rPr>
          <w:rFonts w:ascii="宋体" w:hAnsi="宋体" w:cs="宋体"/>
          <w:b/>
          <w:sz w:val="24"/>
          <w:highlight w:val="none"/>
        </w:rPr>
      </w:pPr>
      <w:r>
        <w:rPr>
          <w:rFonts w:hint="eastAsia" w:ascii="宋体" w:hAnsi="宋体" w:cs="宋体"/>
          <w:b/>
          <w:sz w:val="24"/>
          <w:highlight w:val="none"/>
        </w:rPr>
        <w:t xml:space="preserve">3、</w:t>
      </w:r>
      <w:r>
        <w:rPr>
          <w:rFonts w:hint="eastAsia" w:ascii="宋体" w:hAnsi="宋体"/>
          <w:b/>
          <w:bCs/>
          <w:sz w:val="24"/>
          <w:highlight w:val="none"/>
        </w:rPr>
        <w:t xml:space="preserve">产品技术与实力              2</w:t>
      </w:r>
      <w:r>
        <w:rPr>
          <w:rFonts w:hint="eastAsia" w:ascii="宋体" w:hAnsi="宋体"/>
          <w:b/>
          <w:bCs/>
          <w:sz w:val="24"/>
          <w:highlight w:val="none"/>
          <w:lang w:val="en-US" w:eastAsia="zh-CN"/>
        </w:rPr>
        <w:t xml:space="preserve">4</w:t>
      </w:r>
      <w:r>
        <w:rPr>
          <w:rFonts w:hint="eastAsia" w:ascii="宋体" w:hAnsi="宋体"/>
          <w:b/>
          <w:bCs/>
          <w:sz w:val="24"/>
          <w:highlight w:val="none"/>
        </w:rPr>
        <w:t xml:space="preserve">分</w:t>
      </w:r>
      <w:r>
        <w:rPr>
          <w:rFonts w:ascii="宋体" w:hAnsi="宋体" w:cs="宋体"/>
          <w:b/>
          <w:sz w:val="24"/>
          <w:highlight w:val="none"/>
        </w:rPr>
      </w:r>
      <w:r/>
    </w:p>
    <w:p>
      <w:pPr>
        <w:pStyle w:val="885"/>
        <w:ind w:firstLine="718"/>
        <w:spacing w:line="360" w:lineRule="auto"/>
        <w:rPr>
          <w:rFonts w:ascii="宋体" w:hAnsi="宋体" w:cs="宋体"/>
          <w:b/>
          <w:sz w:val="24"/>
          <w:highlight w:val="none"/>
        </w:rPr>
      </w:pPr>
      <w:r>
        <w:rPr>
          <w:rFonts w:hint="eastAsia" w:ascii="宋体" w:hAnsi="宋体" w:cs="宋体"/>
          <w:b/>
          <w:sz w:val="24"/>
          <w:highlight w:val="none"/>
        </w:rPr>
        <w:t xml:space="preserve">4、</w:t>
      </w:r>
      <w:r>
        <w:rPr>
          <w:rFonts w:hint="eastAsia" w:ascii="宋体" w:hAnsi="宋体" w:cs="宋体"/>
          <w:b/>
          <w:sz w:val="24"/>
          <w:szCs w:val="24"/>
          <w:highlight w:val="none"/>
          <w:lang w:val="en-US" w:eastAsia="zh-CN"/>
        </w:rPr>
        <w:t xml:space="preserve">技术</w:t>
      </w:r>
      <w:r>
        <w:rPr>
          <w:rFonts w:hint="eastAsia" w:ascii="宋体" w:hAnsi="宋体" w:cs="宋体"/>
          <w:b/>
          <w:sz w:val="24"/>
          <w:szCs w:val="24"/>
          <w:highlight w:val="none"/>
        </w:rPr>
        <w:t xml:space="preserve">方案  </w:t>
      </w:r>
      <w:r>
        <w:rPr>
          <w:rFonts w:ascii="宋体" w:hAnsi="宋体" w:cs="宋体"/>
          <w:b/>
          <w:sz w:val="24"/>
          <w:szCs w:val="24"/>
          <w:highlight w:val="none"/>
        </w:rPr>
        <w:t xml:space="preserve">         </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40</w:t>
      </w:r>
      <w:r>
        <w:rPr>
          <w:rFonts w:hint="eastAsia" w:ascii="宋体" w:hAnsi="宋体"/>
          <w:b/>
          <w:bCs/>
          <w:sz w:val="24"/>
          <w:highlight w:val="none"/>
        </w:rPr>
        <w:t xml:space="preserve">分</w:t>
      </w:r>
      <w:r>
        <w:rPr>
          <w:rFonts w:ascii="宋体" w:hAnsi="宋体" w:cs="宋体"/>
          <w:b/>
          <w:sz w:val="24"/>
          <w:highlight w:val="none"/>
        </w:rPr>
      </w:r>
      <w:r/>
    </w:p>
    <w:p>
      <w:pPr>
        <w:pStyle w:val="885"/>
        <w:ind w:firstLine="240"/>
        <w:spacing w:line="360" w:lineRule="auto"/>
        <w:rPr>
          <w:rFonts w:hint="eastAsia" w:ascii="宋体" w:hAnsi="宋体"/>
          <w:b/>
          <w:color w:val="000000"/>
          <w:sz w:val="28"/>
          <w:szCs w:val="28"/>
        </w:rPr>
      </w:pPr>
      <w:r>
        <w:rPr>
          <w:rFonts w:hint="eastAsia" w:ascii="宋体" w:hAnsi="宋体" w:cs="宋体"/>
          <w:sz w:val="24"/>
        </w:rPr>
        <w:t xml:space="preserve">（二）各项目评分标准</w:t>
      </w:r>
      <w:r>
        <w:rPr>
          <w:rFonts w:hint="eastAsia" w:ascii="宋体" w:hAnsi="宋体"/>
          <w:b/>
          <w:color w:val="000000"/>
          <w:sz w:val="28"/>
          <w:szCs w:val="28"/>
        </w:rPr>
      </w:r>
      <w:r/>
    </w:p>
    <w:p>
      <w:pPr>
        <w:pStyle w:val="885"/>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价格（30分）：</w:t>
      </w:r>
      <w:r>
        <w:rPr>
          <w:rFonts w:ascii="宋体" w:hAnsi="宋体"/>
          <w:b/>
          <w:bCs/>
          <w:color w:val="000000"/>
          <w:sz w:val="24"/>
          <w:szCs w:val="24"/>
        </w:rPr>
      </w:r>
      <w:r/>
    </w:p>
    <w:p>
      <w:pPr>
        <w:pStyle w:val="885"/>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采用低价优先法计算，即满足招标文件要求且投标价格最低的投标报价为评标基准价，其价格分为满分。其他投标人的价格统一按照下列公式计算：</w:t>
      </w:r>
      <w:r>
        <w:rPr>
          <w:rFonts w:ascii="宋体"/>
          <w:bCs/>
          <w:color w:val="000000"/>
          <w:sz w:val="24"/>
          <w:szCs w:val="24"/>
        </w:rPr>
      </w:r>
      <w:r/>
    </w:p>
    <w:p>
      <w:pPr>
        <w:pStyle w:val="885"/>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5"/>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rPr>
          <w:rFonts w:ascii="宋体" w:hAnsi="宋体"/>
          <w:bCs/>
          <w:color w:val="000000"/>
          <w:sz w:val="24"/>
          <w:szCs w:val="24"/>
        </w:rPr>
      </w:r>
      <w:r/>
    </w:p>
    <w:p>
      <w:pPr>
        <w:pStyle w:val="885"/>
        <w:ind w:firstLine="482"/>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color w:val="000000"/>
          <w:sz w:val="24"/>
          <w:szCs w:val="24"/>
          <w:highlight w:val="none"/>
        </w:rPr>
      </w:pPr>
      <w:r>
        <w:rPr>
          <w:rFonts w:hint="eastAsia" w:ascii="宋体" w:hAnsi="宋体"/>
          <w:b/>
          <w:bCs/>
          <w:color w:val="000000"/>
          <w:sz w:val="24"/>
          <w:szCs w:val="24"/>
          <w:highlight w:val="none"/>
        </w:rPr>
        <w:t xml:space="preserve">2. </w:t>
      </w:r>
      <w:r>
        <w:rPr>
          <w:rFonts w:hint="eastAsia" w:ascii="宋体" w:hAnsi="宋体" w:eastAsia="宋体" w:cs="Times New Roman"/>
          <w:b/>
          <w:bCs/>
          <w:color w:val="000000"/>
          <w:sz w:val="24"/>
          <w:szCs w:val="24"/>
          <w:highlight w:val="none"/>
        </w:rPr>
        <w:t xml:space="preserve">投标人综合情况（</w:t>
      </w:r>
      <w:r>
        <w:rPr>
          <w:rFonts w:hint="eastAsia" w:ascii="宋体" w:hAnsi="宋体" w:cs="Times New Roman"/>
          <w:b/>
          <w:bCs/>
          <w:color w:val="000000"/>
          <w:sz w:val="24"/>
          <w:szCs w:val="24"/>
          <w:highlight w:val="none"/>
          <w:lang w:val="en-US" w:eastAsia="zh-CN"/>
        </w:rPr>
        <w:t xml:space="preserve">6</w:t>
      </w:r>
      <w:r>
        <w:rPr>
          <w:rFonts w:hint="eastAsia" w:ascii="宋体" w:hAnsi="宋体" w:eastAsia="宋体" w:cs="Times New Roman"/>
          <w:b/>
          <w:bCs/>
          <w:color w:val="000000"/>
          <w:sz w:val="24"/>
          <w:szCs w:val="24"/>
          <w:highlight w:val="none"/>
        </w:rPr>
        <w:t xml:space="preserve">分）：</w:t>
      </w:r>
      <w:r>
        <w:rPr>
          <w:rFonts w:hint="eastAsia" w:ascii="宋体" w:hAnsi="宋体" w:eastAsia="宋体" w:cs="Times New Roman"/>
          <w:b/>
          <w:bCs/>
          <w:color w:val="000000"/>
          <w:sz w:val="24"/>
          <w:szCs w:val="24"/>
          <w:highlight w:val="none"/>
        </w:rPr>
      </w:r>
      <w:r/>
    </w:p>
    <w:p>
      <w:pPr>
        <w:pStyle w:val="885"/>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color w:val="000000"/>
          <w:sz w:val="24"/>
          <w:szCs w:val="24"/>
          <w:highlight w:val="none"/>
        </w:rPr>
      </w:pPr>
      <w:r>
        <w:rPr>
          <w:rFonts w:hint="eastAsia" w:ascii="宋体" w:hAnsi="宋体" w:cs="Times New Roman"/>
          <w:bCs/>
          <w:color w:val="000000"/>
          <w:sz w:val="24"/>
          <w:szCs w:val="24"/>
          <w:highlight w:val="none"/>
          <w:lang w:val="en-US" w:eastAsia="zh-CN"/>
        </w:rPr>
        <w:t xml:space="preserve">2.1</w:t>
      </w:r>
      <w:r>
        <w:rPr>
          <w:rFonts w:hint="eastAsia" w:ascii="宋体" w:hAnsi="宋体" w:eastAsia="宋体" w:cs="Times New Roman"/>
          <w:bCs/>
          <w:color w:val="000000"/>
          <w:sz w:val="24"/>
          <w:szCs w:val="24"/>
          <w:highlight w:val="none"/>
        </w:rPr>
        <w:t xml:space="preserve">投标人具有</w:t>
      </w:r>
      <w:r>
        <w:rPr>
          <w:rFonts w:hint="eastAsia" w:ascii="宋体" w:hAnsi="宋体" w:cs="Times New Roman"/>
          <w:bCs/>
          <w:color w:val="000000"/>
          <w:sz w:val="24"/>
          <w:szCs w:val="24"/>
          <w:highlight w:val="none"/>
          <w:lang w:eastAsia="zh-CN"/>
        </w:rPr>
        <w:t xml:space="preserve">有效期内的</w:t>
      </w:r>
      <w:r>
        <w:rPr>
          <w:rFonts w:hint="eastAsia" w:ascii="宋体" w:hAnsi="宋体" w:eastAsia="宋体" w:cs="Times New Roman"/>
          <w:bCs/>
          <w:color w:val="000000"/>
          <w:sz w:val="24"/>
          <w:szCs w:val="24"/>
          <w:highlight w:val="none"/>
        </w:rPr>
        <w:t xml:space="preserve">信息技术服务管理体系认证证书</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质量管理体系认证证书</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每提供一个证书得0.5分，最高</w:t>
      </w:r>
      <w:r>
        <w:rPr>
          <w:rFonts w:hint="eastAsia" w:ascii="宋体" w:hAnsi="宋体" w:cs="Times New Roman"/>
          <w:bCs/>
          <w:color w:val="000000"/>
          <w:sz w:val="24"/>
          <w:szCs w:val="24"/>
          <w:highlight w:val="none"/>
          <w:lang w:val="en-US" w:eastAsia="zh-CN"/>
        </w:rPr>
        <w:t xml:space="preserve">得1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
          <w:bCs/>
          <w:color w:val="000000"/>
          <w:sz w:val="24"/>
          <w:szCs w:val="24"/>
          <w:highlight w:val="none"/>
        </w:rPr>
        <w:t xml:space="preserve">（须提供证书原件扫描并上传至系统，否则不得分）。</w:t>
      </w:r>
      <w:r>
        <w:rPr>
          <w:rFonts w:hint="eastAsia" w:ascii="宋体" w:hAnsi="宋体" w:eastAsia="宋体" w:cs="Times New Roman"/>
          <w:b/>
          <w:bCs/>
          <w:color w:val="000000"/>
          <w:sz w:val="24"/>
          <w:szCs w:val="24"/>
          <w:highlight w:val="none"/>
        </w:rPr>
      </w:r>
      <w:r/>
    </w:p>
    <w:p>
      <w:pPr>
        <w:pStyle w:val="885"/>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2.2</w:t>
      </w:r>
      <w:r>
        <w:rPr>
          <w:rFonts w:hint="eastAsia" w:ascii="宋体" w:hAnsi="宋体" w:eastAsia="宋体" w:cs="Times New Roman"/>
          <w:bCs/>
          <w:color w:val="000000"/>
          <w:sz w:val="24"/>
          <w:szCs w:val="24"/>
          <w:highlight w:val="none"/>
        </w:rPr>
        <w:t xml:space="preserve">投标人自</w:t>
      </w:r>
      <w:r>
        <w:rPr>
          <w:rFonts w:hint="eastAsia" w:ascii="宋体" w:hAnsi="宋体" w:cs="宋体"/>
          <w:bCs/>
          <w:color w:val="000000"/>
          <w:szCs w:val="24"/>
          <w:highlight w:val="none"/>
          <w:lang w:val="en-US"/>
        </w:rPr>
        <w:t xml:space="preserve">202</w:t>
      </w:r>
      <w:r>
        <w:rPr>
          <w:rFonts w:hint="eastAsia" w:ascii="宋体" w:hAnsi="宋体" w:cs="宋体"/>
          <w:bCs/>
          <w:color w:val="000000"/>
          <w:szCs w:val="24"/>
          <w:highlight w:val="none"/>
          <w:lang w:val="en-US" w:eastAsia="zh-CN"/>
        </w:rPr>
        <w:t xml:space="preserve">2</w:t>
      </w:r>
      <w:r>
        <w:rPr>
          <w:rFonts w:hint="eastAsia" w:ascii="宋体" w:hAnsi="宋体" w:cs="宋体"/>
          <w:bCs/>
          <w:color w:val="000000"/>
          <w:szCs w:val="24"/>
          <w:highlight w:val="none"/>
          <w:lang w:val="en-US"/>
        </w:rPr>
        <w:t xml:space="preserve">年1月1日</w:t>
      </w:r>
      <w:r>
        <w:rPr>
          <w:rFonts w:hint="eastAsia" w:ascii="宋体" w:hAnsi="宋体" w:eastAsia="宋体" w:cs="Times New Roman"/>
          <w:bCs/>
          <w:color w:val="000000"/>
          <w:sz w:val="24"/>
          <w:szCs w:val="24"/>
          <w:highlight w:val="none"/>
        </w:rPr>
        <w:t xml:space="preserve">以来完成的同类项目的，每提供1份有效合同得0.5分，最高得1分。</w:t>
      </w:r>
      <w:r>
        <w:rPr>
          <w:rFonts w:hint="eastAsia" w:ascii="宋体" w:hAnsi="宋体" w:eastAsia="宋体" w:cs="Times New Roman"/>
          <w:b/>
          <w:bCs/>
          <w:color w:val="000000"/>
          <w:sz w:val="24"/>
          <w:szCs w:val="24"/>
          <w:highlight w:val="none"/>
        </w:rPr>
        <w:t xml:space="preserve">（须提供有效合同原件扫描件并上传至投标文件中，否则不得分）。</w:t>
      </w:r>
      <w:r>
        <w:rPr>
          <w:rFonts w:hint="eastAsia" w:ascii="宋体" w:hAnsi="宋体" w:eastAsia="宋体" w:cs="Times New Roman"/>
          <w:bCs/>
          <w:color w:val="000000"/>
          <w:sz w:val="24"/>
          <w:szCs w:val="24"/>
          <w:highlight w:val="none"/>
        </w:rPr>
      </w:r>
      <w:r/>
    </w:p>
    <w:p>
      <w:pPr>
        <w:pStyle w:val="885"/>
        <w:ind w:firstLine="482"/>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color w:val="000000"/>
          <w:sz w:val="24"/>
          <w:szCs w:val="24"/>
          <w:highlight w:val="none"/>
        </w:rPr>
      </w:pPr>
      <w:r>
        <w:rPr>
          <w:rFonts w:hint="eastAsia" w:ascii="宋体" w:hAnsi="宋体" w:cs="Times New Roman"/>
          <w:b/>
          <w:bCs/>
          <w:color w:val="000000"/>
          <w:sz w:val="24"/>
          <w:szCs w:val="24"/>
          <w:highlight w:val="none"/>
          <w:lang w:val="en-US" w:eastAsia="zh-CN"/>
        </w:rPr>
        <w:t xml:space="preserve">2.3</w:t>
      </w:r>
      <w:r>
        <w:rPr>
          <w:rFonts w:hint="eastAsia" w:ascii="宋体" w:hAnsi="宋体" w:eastAsia="宋体" w:cs="Times New Roman"/>
          <w:b/>
          <w:bCs/>
          <w:color w:val="000000"/>
          <w:sz w:val="24"/>
          <w:szCs w:val="24"/>
          <w:highlight w:val="none"/>
        </w:rPr>
        <w:t xml:space="preserve">项目人员配置（</w:t>
      </w:r>
      <w:r>
        <w:rPr>
          <w:rFonts w:hint="eastAsia" w:ascii="宋体" w:hAnsi="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rPr>
        <w:t xml:space="preserve">分）：考察投标人为本项目配备的人员情况，以填列的《项目人员配置清单》为准，并提供以下相关人员证书原件和投标供应商连续三个月(至少包含近三个月中任意一个月份(不含投标当月))为其缴纳社保的证明原件扫描并上传至系统，不提供不得分。</w:t>
      </w:r>
      <w:r>
        <w:rPr>
          <w:rFonts w:hint="eastAsia" w:ascii="宋体" w:hAnsi="宋体" w:eastAsia="宋体" w:cs="Times New Roman"/>
          <w:b/>
          <w:bCs/>
          <w:color w:val="000000"/>
          <w:sz w:val="24"/>
          <w:szCs w:val="24"/>
          <w:highlight w:val="none"/>
        </w:rPr>
      </w:r>
      <w:r/>
    </w:p>
    <w:p>
      <w:pPr>
        <w:pStyle w:val="885"/>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
          <w:bCs w:val="0"/>
          <w:color w:val="000000"/>
          <w:sz w:val="24"/>
          <w:szCs w:val="24"/>
          <w:highlight w:val="none"/>
        </w:rPr>
        <w:t xml:space="preserve">（1）</w:t>
      </w:r>
      <w:r>
        <w:rPr>
          <w:rFonts w:hint="eastAsia" w:ascii="宋体" w:hAnsi="宋体" w:cs="宋体"/>
          <w:b/>
          <w:bCs w:val="0"/>
          <w:spacing w:val="-1"/>
          <w:sz w:val="24"/>
          <w:highlight w:val="none"/>
        </w:rPr>
        <w:t xml:space="preserve">项目经理（</w:t>
      </w:r>
      <w:r>
        <w:rPr>
          <w:rFonts w:hint="eastAsia" w:ascii="宋体" w:hAnsi="宋体" w:cs="宋体"/>
          <w:b/>
          <w:bCs w:val="0"/>
          <w:spacing w:val="-1"/>
          <w:sz w:val="24"/>
          <w:highlight w:val="none"/>
          <w:lang w:val="en-US" w:eastAsia="zh-CN"/>
        </w:rPr>
        <w:t xml:space="preserve">3</w:t>
      </w:r>
      <w:r>
        <w:rPr>
          <w:rFonts w:hint="eastAsia" w:ascii="宋体" w:hAnsi="宋体" w:cs="宋体"/>
          <w:b/>
          <w:bCs w:val="0"/>
          <w:spacing w:val="-1"/>
          <w:sz w:val="24"/>
          <w:highlight w:val="none"/>
        </w:rPr>
        <w:t xml:space="preserve">分）：</w:t>
      </w:r>
      <w:r>
        <w:rPr>
          <w:rFonts w:hint="eastAsia" w:ascii="宋体" w:hAnsi="宋体" w:cs="宋体"/>
          <w:spacing w:val="-1"/>
          <w:sz w:val="24"/>
          <w:highlight w:val="none"/>
        </w:rPr>
        <w:t xml:space="preserve">投标人为本项目配备一名项目经理，具有智能化系统工程师证书</w:t>
      </w:r>
      <w:r>
        <w:rPr>
          <w:rFonts w:hint="eastAsia" w:ascii="宋体" w:hAnsi="宋体" w:cs="宋体"/>
          <w:spacing w:val="-1"/>
          <w:sz w:val="24"/>
          <w:highlight w:val="none"/>
          <w:lang w:eastAsia="zh-CN"/>
        </w:rPr>
        <w:t xml:space="preserve">、</w:t>
      </w:r>
      <w:r>
        <w:rPr>
          <w:rFonts w:hint="eastAsia" w:ascii="宋体" w:hAnsi="宋体" w:cs="宋体"/>
          <w:spacing w:val="-1"/>
          <w:sz w:val="24"/>
          <w:highlight w:val="none"/>
        </w:rPr>
        <w:t xml:space="preserve">ITSSIT服务项目经理证书</w:t>
      </w:r>
      <w:r>
        <w:rPr>
          <w:rFonts w:hint="eastAsia" w:ascii="宋体" w:hAnsi="宋体" w:cs="宋体"/>
          <w:spacing w:val="-1"/>
          <w:sz w:val="24"/>
          <w:highlight w:val="none"/>
          <w:lang w:eastAsia="zh-CN"/>
        </w:rPr>
        <w:t xml:space="preserve">、</w:t>
      </w:r>
      <w:r>
        <w:rPr>
          <w:rFonts w:hint="eastAsia" w:ascii="宋体" w:hAnsi="宋体" w:cs="宋体"/>
          <w:spacing w:val="-1"/>
          <w:sz w:val="24"/>
          <w:highlight w:val="none"/>
        </w:rPr>
        <w:t xml:space="preserve">密码技术应用员证书</w:t>
      </w:r>
      <w:r>
        <w:rPr>
          <w:rFonts w:hint="eastAsia" w:ascii="宋体" w:hAnsi="宋体" w:cs="宋体"/>
          <w:spacing w:val="-1"/>
          <w:sz w:val="24"/>
          <w:highlight w:val="none"/>
          <w:lang w:eastAsia="zh-CN"/>
        </w:rPr>
        <w:t xml:space="preserve">，每提供</w:t>
      </w:r>
      <w:r>
        <w:rPr>
          <w:rFonts w:hint="eastAsia" w:ascii="宋体" w:hAnsi="宋体" w:cs="宋体"/>
          <w:spacing w:val="-1"/>
          <w:sz w:val="24"/>
          <w:highlight w:val="none"/>
          <w:lang w:val="en-US" w:eastAsia="zh-CN"/>
        </w:rPr>
        <w:t xml:space="preserve">1个</w:t>
      </w:r>
      <w:r>
        <w:rPr>
          <w:rFonts w:hint="eastAsia" w:ascii="宋体" w:hAnsi="宋体" w:cs="宋体"/>
          <w:spacing w:val="-1"/>
          <w:sz w:val="24"/>
          <w:highlight w:val="none"/>
        </w:rPr>
        <w:t xml:space="preserve">得1分，最高得</w:t>
      </w:r>
      <w:r>
        <w:rPr>
          <w:rFonts w:hint="eastAsia" w:ascii="宋体" w:hAnsi="宋体" w:cs="宋体"/>
          <w:spacing w:val="-1"/>
          <w:sz w:val="24"/>
          <w:highlight w:val="none"/>
          <w:lang w:val="en-US" w:eastAsia="zh-CN"/>
        </w:rPr>
        <w:t xml:space="preserve">3</w:t>
      </w:r>
      <w:r>
        <w:rPr>
          <w:rFonts w:hint="eastAsia" w:ascii="宋体" w:hAnsi="宋体" w:cs="宋体"/>
          <w:spacing w:val="-1"/>
          <w:sz w:val="24"/>
          <w:highlight w:val="none"/>
        </w:rPr>
        <w:t xml:space="preserve">分；</w:t>
      </w:r>
      <w:r>
        <w:rPr>
          <w:rFonts w:hint="eastAsia" w:ascii="宋体" w:hAnsi="宋体" w:eastAsia="宋体" w:cs="Times New Roman"/>
          <w:bCs/>
          <w:color w:val="000000"/>
          <w:sz w:val="24"/>
          <w:szCs w:val="24"/>
          <w:highlight w:val="none"/>
        </w:rPr>
      </w:r>
      <w:r/>
    </w:p>
    <w:p>
      <w:pPr>
        <w:pStyle w:val="885"/>
        <w:ind w:firstLine="482"/>
        <w:spacing w:line="360" w:lineRule="auto"/>
        <w:rPr>
          <w:rFonts w:ascii="宋体" w:hAnsi="宋体" w:cs="宋体"/>
          <w:b/>
          <w:bCs w:val="0"/>
          <w:spacing w:val="-1"/>
          <w:sz w:val="24"/>
          <w:highlight w:val="none"/>
        </w:rPr>
      </w:pPr>
      <w:r>
        <w:rPr>
          <w:rFonts w:hint="eastAsia" w:ascii="宋体" w:hAnsi="宋体" w:eastAsia="宋体" w:cs="Times New Roman"/>
          <w:b/>
          <w:bCs w:val="0"/>
          <w:color w:val="000000"/>
          <w:sz w:val="24"/>
          <w:szCs w:val="24"/>
          <w:highlight w:val="none"/>
        </w:rPr>
        <w:t xml:space="preserve">（2）</w:t>
      </w:r>
      <w:r>
        <w:rPr>
          <w:rFonts w:hint="eastAsia" w:ascii="宋体" w:hAnsi="宋体" w:cs="宋体"/>
          <w:b/>
          <w:bCs w:val="0"/>
          <w:spacing w:val="-1"/>
          <w:sz w:val="24"/>
          <w:highlight w:val="none"/>
        </w:rPr>
        <w:t xml:space="preserve">项目成员（</w:t>
      </w:r>
      <w:r>
        <w:rPr>
          <w:rFonts w:hint="eastAsia" w:ascii="宋体" w:hAnsi="宋体" w:cs="宋体"/>
          <w:b/>
          <w:bCs w:val="0"/>
          <w:spacing w:val="-1"/>
          <w:sz w:val="24"/>
          <w:highlight w:val="none"/>
          <w:lang w:val="en-US" w:eastAsia="zh-CN"/>
        </w:rPr>
        <w:t xml:space="preserve">1</w:t>
      </w:r>
      <w:r>
        <w:rPr>
          <w:rFonts w:hint="eastAsia" w:ascii="宋体" w:hAnsi="宋体" w:cs="宋体"/>
          <w:b/>
          <w:bCs w:val="0"/>
          <w:spacing w:val="-1"/>
          <w:sz w:val="24"/>
          <w:highlight w:val="none"/>
        </w:rPr>
        <w:t xml:space="preserve">分）：（注：不含项目经理，一人多证不得重复计分）</w:t>
      </w:r>
      <w:r>
        <w:rPr>
          <w:rFonts w:ascii="宋体" w:hAnsi="宋体" w:cs="宋体"/>
          <w:b/>
          <w:bCs w:val="0"/>
          <w:spacing w:val="-1"/>
          <w:sz w:val="24"/>
          <w:highlight w:val="none"/>
        </w:rPr>
      </w:r>
      <w:r/>
    </w:p>
    <w:p>
      <w:pPr>
        <w:pStyle w:val="885"/>
        <w:ind w:firstLine="476"/>
        <w:spacing w:line="360" w:lineRule="auto"/>
        <w:rPr>
          <w:rFonts w:hint="eastAsia" w:ascii="宋体" w:hAnsi="宋体" w:eastAsia="宋体" w:cs="宋体"/>
          <w:spacing w:val="-1"/>
          <w:sz w:val="24"/>
          <w:highlight w:val="none"/>
          <w:lang w:eastAsia="zh-CN"/>
        </w:rPr>
      </w:pPr>
      <w:r>
        <w:rPr>
          <w:rFonts w:hint="eastAsia" w:ascii="宋体" w:hAnsi="宋体" w:cs="宋体"/>
          <w:spacing w:val="-1"/>
          <w:sz w:val="24"/>
          <w:highlight w:val="none"/>
          <w:lang w:eastAsia="zh-CN"/>
        </w:rPr>
        <w:t xml:space="preserve">①</w:t>
      </w:r>
      <w:r>
        <w:rPr>
          <w:rFonts w:hint="eastAsia" w:ascii="宋体" w:hAnsi="宋体" w:cs="宋体"/>
          <w:spacing w:val="-1"/>
          <w:sz w:val="24"/>
          <w:highlight w:val="none"/>
        </w:rPr>
        <w:t xml:space="preserve">拟针对本项目组成员具有</w:t>
      </w:r>
      <w:r>
        <w:rPr>
          <w:rFonts w:hint="eastAsia" w:ascii="宋体" w:hAnsi="宋体" w:cs="宋体"/>
          <w:spacing w:val="-1"/>
          <w:sz w:val="24"/>
          <w:highlight w:val="none"/>
          <w:lang w:eastAsia="zh-CN"/>
        </w:rPr>
        <w:t xml:space="preserve">信息系统集成管理证书</w:t>
      </w:r>
      <w:r>
        <w:rPr>
          <w:rFonts w:hint="eastAsia" w:ascii="宋体" w:hAnsi="宋体" w:cs="宋体"/>
          <w:spacing w:val="-1"/>
          <w:sz w:val="24"/>
          <w:highlight w:val="none"/>
        </w:rPr>
        <w:t xml:space="preserve">的得</w:t>
      </w:r>
      <w:r>
        <w:rPr>
          <w:rFonts w:hint="eastAsia" w:ascii="宋体" w:hAnsi="宋体" w:cs="宋体"/>
          <w:spacing w:val="-1"/>
          <w:sz w:val="24"/>
          <w:highlight w:val="none"/>
          <w:lang w:val="en-US" w:eastAsia="zh-CN"/>
        </w:rPr>
        <w:t xml:space="preserve">0.5</w:t>
      </w:r>
      <w:r>
        <w:rPr>
          <w:rFonts w:hint="eastAsia" w:ascii="宋体" w:hAnsi="宋体" w:cs="宋体"/>
          <w:spacing w:val="-1"/>
          <w:sz w:val="24"/>
          <w:highlight w:val="none"/>
        </w:rPr>
        <w:t xml:space="preserve">分；</w:t>
      </w:r>
      <w:r>
        <w:rPr>
          <w:rFonts w:hint="eastAsia" w:ascii="宋体" w:hAnsi="宋体" w:eastAsia="宋体" w:cs="宋体"/>
          <w:spacing w:val="-1"/>
          <w:sz w:val="24"/>
          <w:highlight w:val="none"/>
          <w:lang w:eastAsia="zh-CN"/>
        </w:rPr>
      </w:r>
      <w:r/>
    </w:p>
    <w:p>
      <w:pPr>
        <w:pStyle w:val="885"/>
        <w:ind w:firstLine="476"/>
        <w:spacing w:line="360" w:lineRule="auto"/>
        <w:rPr>
          <w:rFonts w:hint="eastAsia" w:ascii="宋体" w:hAnsi="宋体" w:eastAsia="宋体" w:cs="宋体"/>
          <w:spacing w:val="-1"/>
          <w:sz w:val="24"/>
          <w:highlight w:val="none"/>
          <w:lang w:eastAsia="zh-CN"/>
        </w:rPr>
      </w:pPr>
      <w:r>
        <w:rPr>
          <w:rFonts w:hint="eastAsia" w:ascii="宋体" w:hAnsi="宋体" w:cs="宋体"/>
          <w:spacing w:val="-1"/>
          <w:sz w:val="24"/>
          <w:highlight w:val="none"/>
          <w:lang w:eastAsia="zh-CN"/>
        </w:rPr>
        <w:t xml:space="preserve">②</w:t>
      </w:r>
      <w:r>
        <w:rPr>
          <w:rFonts w:hint="eastAsia" w:ascii="宋体" w:hAnsi="宋体" w:cs="宋体"/>
          <w:spacing w:val="-1"/>
          <w:sz w:val="24"/>
          <w:highlight w:val="none"/>
        </w:rPr>
        <w:t xml:space="preserve">拟针对本项目组成员具有</w:t>
      </w:r>
      <w:r>
        <w:rPr>
          <w:rFonts w:hint="eastAsia" w:ascii="宋体" w:hAnsi="宋体" w:cs="宋体"/>
          <w:spacing w:val="-1"/>
          <w:sz w:val="24"/>
          <w:highlight w:val="none"/>
          <w:lang w:eastAsia="zh-CN"/>
        </w:rPr>
        <w:t xml:space="preserve">网络信息安全工程师证书</w:t>
      </w:r>
      <w:r>
        <w:rPr>
          <w:rFonts w:hint="eastAsia" w:ascii="宋体" w:hAnsi="宋体" w:cs="宋体"/>
          <w:spacing w:val="-1"/>
          <w:sz w:val="24"/>
          <w:highlight w:val="none"/>
        </w:rPr>
        <w:t xml:space="preserve">的得</w:t>
      </w:r>
      <w:r>
        <w:rPr>
          <w:rFonts w:hint="eastAsia" w:ascii="宋体" w:hAnsi="宋体" w:cs="宋体"/>
          <w:spacing w:val="-1"/>
          <w:sz w:val="24"/>
          <w:highlight w:val="none"/>
          <w:lang w:val="en-US" w:eastAsia="zh-CN"/>
        </w:rPr>
        <w:t xml:space="preserve">0.5</w:t>
      </w:r>
      <w:r>
        <w:rPr>
          <w:rFonts w:hint="eastAsia" w:ascii="宋体" w:hAnsi="宋体" w:cs="宋体"/>
          <w:spacing w:val="-1"/>
          <w:sz w:val="24"/>
          <w:highlight w:val="none"/>
        </w:rPr>
        <w:t xml:space="preserve">分</w:t>
      </w:r>
      <w:r>
        <w:rPr>
          <w:rFonts w:hint="eastAsia" w:ascii="宋体" w:hAnsi="宋体" w:cs="宋体"/>
          <w:spacing w:val="-1"/>
          <w:sz w:val="24"/>
          <w:highlight w:val="none"/>
          <w:lang w:eastAsia="zh-CN"/>
        </w:rPr>
        <w:t xml:space="preserve">。</w:t>
      </w:r>
      <w:r>
        <w:rPr>
          <w:rFonts w:hint="eastAsia" w:ascii="宋体" w:hAnsi="宋体" w:eastAsia="宋体" w:cs="宋体"/>
          <w:spacing w:val="-1"/>
          <w:sz w:val="24"/>
          <w:highlight w:val="none"/>
          <w:lang w:eastAsia="zh-CN"/>
        </w:rPr>
      </w:r>
      <w:r/>
    </w:p>
    <w:p>
      <w:pPr>
        <w:pStyle w:val="885"/>
        <w:ind w:firstLine="482"/>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4</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eastAsia="宋体" w:cs="Times New Roman"/>
          <w:b/>
          <w:bCs/>
          <w:color w:val="000000"/>
          <w:sz w:val="24"/>
          <w:szCs w:val="24"/>
          <w:highlight w:val="none"/>
        </w:rPr>
        <w:t xml:space="preserve">产品技术与实力（2</w:t>
      </w:r>
      <w:r>
        <w:rPr>
          <w:rFonts w:hint="eastAsia" w:ascii="宋体" w:hAnsi="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rPr>
        <w:t xml:space="preserve">分）：</w:t>
      </w:r>
      <w:r>
        <w:rPr>
          <w:rFonts w:hint="eastAsia" w:ascii="宋体" w:hAnsi="宋体" w:eastAsia="宋体" w:cs="Times New Roman"/>
          <w:b/>
          <w:bCs/>
          <w:color w:val="000000"/>
          <w:sz w:val="24"/>
          <w:szCs w:val="24"/>
          <w:highlight w:val="none"/>
        </w:rPr>
      </w:r>
      <w:r/>
    </w:p>
    <w:p>
      <w:pPr>
        <w:pStyle w:val="885"/>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val="0"/>
          <w:color w:val="000000"/>
          <w:sz w:val="24"/>
          <w:szCs w:val="24"/>
          <w:highlight w:val="none"/>
        </w:rPr>
      </w:pPr>
      <w:r>
        <w:rPr>
          <w:rFonts w:hint="eastAsia" w:ascii="宋体" w:hAnsi="宋体" w:eastAsia="宋体" w:cs="Times New Roman"/>
          <w:bCs/>
          <w:color w:val="000000"/>
          <w:sz w:val="24"/>
          <w:szCs w:val="24"/>
          <w:highlight w:val="none"/>
        </w:rPr>
        <w:t xml:space="preserve">（1）所投86寸</w:t>
      </w:r>
      <w:r>
        <w:rPr>
          <w:rFonts w:hint="eastAsia" w:ascii="宋体" w:hAnsi="宋体" w:cs="Times New Roman"/>
          <w:bCs/>
          <w:color w:val="000000"/>
          <w:sz w:val="24"/>
          <w:szCs w:val="24"/>
          <w:highlight w:val="none"/>
          <w:lang w:val="en-US" w:eastAsia="zh-CN"/>
        </w:rPr>
        <w:t xml:space="preserve">智慧触控一体机及86寸触控一体机</w:t>
      </w:r>
      <w:r>
        <w:rPr>
          <w:rFonts w:hint="eastAsia" w:ascii="宋体" w:hAnsi="宋体" w:eastAsia="宋体" w:cs="Times New Roman"/>
          <w:bCs/>
          <w:color w:val="000000"/>
          <w:sz w:val="24"/>
          <w:szCs w:val="24"/>
          <w:highlight w:val="none"/>
        </w:rPr>
        <w:t xml:space="preserve">支持智能书写功能，书写文字自动识别为标准印刷体，支持图形识别功能，可将多种手绘图形转化为矩形、三角形、圆形等标准图形</w:t>
      </w:r>
      <w:r>
        <w:rPr>
          <w:rFonts w:hint="eastAsia" w:ascii="宋体" w:hAnsi="宋体" w:cs="Times New Roman"/>
          <w:bCs/>
          <w:color w:val="000000"/>
          <w:sz w:val="24"/>
          <w:szCs w:val="24"/>
          <w:highlight w:val="none"/>
          <w:lang w:val="en-US" w:eastAsia="zh-CN"/>
        </w:rPr>
        <w:t xml:space="preserve">得2分</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
          <w:bCs w:val="0"/>
          <w:color w:val="000000"/>
          <w:sz w:val="24"/>
          <w:szCs w:val="24"/>
          <w:highlight w:val="none"/>
        </w:rPr>
        <w:t xml:space="preserve">（</w:t>
      </w:r>
      <w:r>
        <w:rPr>
          <w:rFonts w:hint="eastAsia" w:ascii="宋体" w:hAnsi="宋体" w:eastAsia="宋体" w:cs="Times New Roman"/>
          <w:b/>
          <w:bCs w:val="0"/>
          <w:color w:val="000000"/>
          <w:sz w:val="24"/>
          <w:szCs w:val="24"/>
          <w:highlight w:val="none"/>
          <w:lang w:val="en-US" w:eastAsia="zh-CN"/>
        </w:rPr>
        <w:t xml:space="preserve">须</w:t>
      </w:r>
      <w:r>
        <w:rPr>
          <w:rFonts w:hint="eastAsia" w:ascii="宋体" w:hAnsi="宋体" w:eastAsia="宋体" w:cs="Times New Roman"/>
          <w:b/>
          <w:bCs w:val="0"/>
          <w:color w:val="000000"/>
          <w:sz w:val="24"/>
          <w:szCs w:val="24"/>
          <w:highlight w:val="none"/>
        </w:rPr>
        <w:t xml:space="preserve">提供</w:t>
      </w:r>
      <w:r>
        <w:rPr>
          <w:rFonts w:hint="eastAsia" w:ascii="宋体" w:hAnsi="宋体" w:eastAsia="宋体" w:cs="Times New Roman"/>
          <w:b/>
          <w:bCs w:val="0"/>
          <w:color w:val="000000"/>
          <w:sz w:val="24"/>
          <w:szCs w:val="24"/>
          <w:highlight w:val="none"/>
          <w:lang w:val="en-US" w:eastAsia="zh-CN"/>
        </w:rPr>
        <w:t xml:space="preserve">国家认可的</w:t>
      </w:r>
      <w:r>
        <w:rPr>
          <w:rFonts w:hint="eastAsia" w:ascii="宋体" w:hAnsi="宋体" w:eastAsia="宋体" w:cs="Times New Roman"/>
          <w:b/>
          <w:bCs w:val="0"/>
          <w:color w:val="000000"/>
          <w:sz w:val="24"/>
          <w:szCs w:val="24"/>
          <w:highlight w:val="none"/>
        </w:rPr>
        <w:t xml:space="preserve">CMA认证的检测机构出具的检测报告原件扫描上传至系统中，不提供不得分）。</w:t>
      </w:r>
      <w:r>
        <w:rPr>
          <w:rFonts w:hint="eastAsia" w:ascii="宋体" w:hAnsi="宋体" w:eastAsia="宋体" w:cs="Times New Roman"/>
          <w:b/>
          <w:bCs w:val="0"/>
          <w:color w:val="000000"/>
          <w:sz w:val="24"/>
          <w:szCs w:val="24"/>
          <w:highlight w:val="none"/>
        </w:rPr>
      </w:r>
      <w:r/>
    </w:p>
    <w:p>
      <w:pPr>
        <w:pStyle w:val="885"/>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（2）所投86寸</w:t>
      </w:r>
      <w:r>
        <w:rPr>
          <w:rFonts w:hint="eastAsia" w:ascii="宋体" w:hAnsi="宋体" w:cs="Times New Roman"/>
          <w:bCs/>
          <w:color w:val="000000"/>
          <w:sz w:val="24"/>
          <w:szCs w:val="24"/>
          <w:highlight w:val="none"/>
          <w:lang w:val="en-US" w:eastAsia="zh-CN"/>
        </w:rPr>
        <w:t xml:space="preserve">智慧触控一体机及86寸触控一体机</w:t>
      </w:r>
      <w:r>
        <w:rPr>
          <w:rFonts w:hint="eastAsia" w:ascii="宋体" w:hAnsi="宋体" w:eastAsia="宋体" w:cs="Times New Roman"/>
          <w:bCs/>
          <w:color w:val="000000"/>
          <w:sz w:val="24"/>
          <w:szCs w:val="24"/>
          <w:highlight w:val="none"/>
        </w:rPr>
        <w:t xml:space="preserve">侧边栏内置朗读工具，通过整机麦克风监测教室中学生的朗读情况，并以游戏化界面反馈学生朗读音量大小</w:t>
      </w:r>
      <w:r>
        <w:rPr>
          <w:rFonts w:hint="eastAsia" w:ascii="宋体" w:hAnsi="宋体" w:cs="Times New Roman"/>
          <w:bCs/>
          <w:color w:val="000000"/>
          <w:sz w:val="24"/>
          <w:szCs w:val="24"/>
          <w:highlight w:val="none"/>
          <w:lang w:val="en-US" w:eastAsia="zh-CN"/>
        </w:rPr>
        <w:t xml:space="preserve">得2分</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
          <w:bCs w:val="0"/>
          <w:color w:val="000000"/>
          <w:sz w:val="24"/>
          <w:szCs w:val="24"/>
          <w:highlight w:val="none"/>
        </w:rPr>
        <w:t xml:space="preserve">（</w:t>
      </w:r>
      <w:r>
        <w:rPr>
          <w:rFonts w:hint="eastAsia" w:ascii="宋体" w:hAnsi="宋体" w:eastAsia="宋体" w:cs="Times New Roman"/>
          <w:b/>
          <w:bCs w:val="0"/>
          <w:color w:val="000000"/>
          <w:sz w:val="24"/>
          <w:szCs w:val="24"/>
          <w:highlight w:val="none"/>
          <w:lang w:val="en-US" w:eastAsia="zh-CN"/>
        </w:rPr>
        <w:t xml:space="preserve">须</w:t>
      </w:r>
      <w:r>
        <w:rPr>
          <w:rFonts w:hint="eastAsia" w:ascii="宋体" w:hAnsi="宋体" w:eastAsia="宋体" w:cs="Times New Roman"/>
          <w:b/>
          <w:bCs w:val="0"/>
          <w:color w:val="000000"/>
          <w:sz w:val="24"/>
          <w:szCs w:val="24"/>
          <w:highlight w:val="none"/>
        </w:rPr>
        <w:t xml:space="preserve">提供</w:t>
      </w:r>
      <w:r>
        <w:rPr>
          <w:rFonts w:hint="eastAsia" w:ascii="宋体" w:hAnsi="宋体" w:eastAsia="宋体" w:cs="Times New Roman"/>
          <w:b/>
          <w:bCs w:val="0"/>
          <w:color w:val="000000"/>
          <w:sz w:val="24"/>
          <w:szCs w:val="24"/>
          <w:highlight w:val="none"/>
          <w:lang w:val="en-US" w:eastAsia="zh-CN"/>
        </w:rPr>
        <w:t xml:space="preserve">国家认可的</w:t>
      </w:r>
      <w:r>
        <w:rPr>
          <w:rFonts w:hint="eastAsia" w:ascii="宋体" w:hAnsi="宋体" w:eastAsia="宋体" w:cs="Times New Roman"/>
          <w:b/>
          <w:bCs w:val="0"/>
          <w:color w:val="000000"/>
          <w:sz w:val="24"/>
          <w:szCs w:val="24"/>
          <w:highlight w:val="none"/>
        </w:rPr>
        <w:t xml:space="preserve">CMA认证的检测机构出具的检测报告原件扫描上传至系统中，不提供不得分）。</w:t>
      </w:r>
      <w:r>
        <w:rPr>
          <w:rFonts w:hint="eastAsia" w:ascii="宋体" w:hAnsi="宋体" w:eastAsia="宋体" w:cs="Times New Roman"/>
          <w:bCs/>
          <w:color w:val="000000"/>
          <w:sz w:val="24"/>
          <w:szCs w:val="24"/>
          <w:highlight w:val="none"/>
        </w:rPr>
      </w:r>
      <w:r/>
    </w:p>
    <w:p>
      <w:pPr>
        <w:pStyle w:val="885"/>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val="0"/>
          <w:color w:val="000000"/>
          <w:sz w:val="24"/>
          <w:szCs w:val="24"/>
          <w:highlight w:val="none"/>
        </w:rPr>
      </w:pP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t xml:space="preserve">）所投86寸</w:t>
      </w:r>
      <w:r>
        <w:rPr>
          <w:rFonts w:hint="eastAsia" w:ascii="宋体" w:hAnsi="宋体" w:cs="Times New Roman"/>
          <w:bCs/>
          <w:color w:val="000000"/>
          <w:sz w:val="24"/>
          <w:szCs w:val="24"/>
          <w:highlight w:val="none"/>
          <w:lang w:val="en-US" w:eastAsia="zh-CN"/>
        </w:rPr>
        <w:t xml:space="preserve">智慧触控一体机及86寸触控一体机</w:t>
      </w:r>
      <w:r>
        <w:rPr>
          <w:rFonts w:hint="eastAsia" w:ascii="宋体" w:hAnsi="宋体" w:eastAsia="宋体" w:cs="Times New Roman"/>
          <w:bCs/>
          <w:color w:val="000000"/>
          <w:sz w:val="24"/>
          <w:szCs w:val="24"/>
          <w:highlight w:val="none"/>
        </w:rPr>
        <w:t xml:space="preserve">侧边栏内置自习工具，通过整机麦克风监测教室中学生音量大小，当学生音量大于阈值时，屏幕自动弹窗提醒进行自习纪律干预</w:t>
      </w:r>
      <w:r>
        <w:rPr>
          <w:rFonts w:hint="eastAsia" w:ascii="宋体" w:hAnsi="宋体" w:cs="Times New Roman"/>
          <w:bCs/>
          <w:color w:val="000000"/>
          <w:sz w:val="24"/>
          <w:szCs w:val="24"/>
          <w:highlight w:val="none"/>
          <w:lang w:eastAsia="zh-CN"/>
        </w:rPr>
        <w:t xml:space="preserve">，</w:t>
      </w:r>
      <w:r>
        <w:rPr>
          <w:rFonts w:hint="eastAsia" w:ascii="宋体" w:hAnsi="宋体" w:cs="Times New Roman"/>
          <w:bCs/>
          <w:color w:val="000000"/>
          <w:sz w:val="24"/>
          <w:szCs w:val="24"/>
          <w:highlight w:val="none"/>
          <w:lang w:val="en-US" w:eastAsia="zh-CN"/>
        </w:rPr>
        <w:t xml:space="preserve">得2分</w:t>
      </w:r>
      <w:r>
        <w:rPr>
          <w:rFonts w:hint="eastAsia" w:ascii="宋体" w:hAnsi="宋体" w:eastAsia="宋体" w:cs="Times New Roman"/>
          <w:b/>
          <w:bCs w:val="0"/>
          <w:color w:val="000000"/>
          <w:sz w:val="24"/>
          <w:szCs w:val="24"/>
          <w:highlight w:val="none"/>
        </w:rPr>
        <w:t xml:space="preserve">（</w:t>
      </w:r>
      <w:r>
        <w:rPr>
          <w:rFonts w:hint="eastAsia" w:ascii="宋体" w:hAnsi="宋体" w:eastAsia="宋体" w:cs="Times New Roman"/>
          <w:b/>
          <w:bCs w:val="0"/>
          <w:color w:val="000000"/>
          <w:sz w:val="24"/>
          <w:szCs w:val="24"/>
          <w:highlight w:val="none"/>
          <w:lang w:val="en-US" w:eastAsia="zh-CN"/>
        </w:rPr>
        <w:t xml:space="preserve">须</w:t>
      </w:r>
      <w:r>
        <w:rPr>
          <w:rFonts w:hint="eastAsia" w:ascii="宋体" w:hAnsi="宋体" w:eastAsia="宋体" w:cs="Times New Roman"/>
          <w:b/>
          <w:bCs w:val="0"/>
          <w:color w:val="000000"/>
          <w:sz w:val="24"/>
          <w:szCs w:val="24"/>
          <w:highlight w:val="none"/>
        </w:rPr>
        <w:t xml:space="preserve">提供</w:t>
      </w:r>
      <w:r>
        <w:rPr>
          <w:rFonts w:hint="eastAsia" w:ascii="宋体" w:hAnsi="宋体" w:eastAsia="宋体" w:cs="Times New Roman"/>
          <w:b/>
          <w:bCs w:val="0"/>
          <w:color w:val="000000"/>
          <w:sz w:val="24"/>
          <w:szCs w:val="24"/>
          <w:highlight w:val="none"/>
          <w:lang w:val="en-US" w:eastAsia="zh-CN"/>
        </w:rPr>
        <w:t xml:space="preserve">国家认可的</w:t>
      </w:r>
      <w:r>
        <w:rPr>
          <w:rFonts w:hint="eastAsia" w:ascii="宋体" w:hAnsi="宋体" w:eastAsia="宋体" w:cs="Times New Roman"/>
          <w:b/>
          <w:bCs w:val="0"/>
          <w:color w:val="000000"/>
          <w:sz w:val="24"/>
          <w:szCs w:val="24"/>
          <w:highlight w:val="none"/>
        </w:rPr>
        <w:t xml:space="preserve">CMA认证的检测机构出具的检测报告原件扫描上传至系统中，不提供不得分）。</w:t>
      </w:r>
      <w:r>
        <w:rPr>
          <w:rFonts w:hint="eastAsia" w:ascii="宋体" w:hAnsi="宋体" w:eastAsia="宋体" w:cs="Times New Roman"/>
          <w:b/>
          <w:bCs w:val="0"/>
          <w:color w:val="000000"/>
          <w:sz w:val="24"/>
          <w:szCs w:val="24"/>
          <w:highlight w:val="none"/>
        </w:rPr>
      </w:r>
      <w:r/>
    </w:p>
    <w:p>
      <w:pPr>
        <w:pStyle w:val="885"/>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val="0"/>
          <w:color w:val="000000"/>
          <w:sz w:val="24"/>
          <w:szCs w:val="24"/>
          <w:highlight w:val="none"/>
        </w:rPr>
      </w:pP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）所投86寸</w:t>
      </w:r>
      <w:r>
        <w:rPr>
          <w:rFonts w:hint="eastAsia" w:ascii="宋体" w:hAnsi="宋体" w:cs="Times New Roman"/>
          <w:bCs/>
          <w:color w:val="000000"/>
          <w:sz w:val="24"/>
          <w:szCs w:val="24"/>
          <w:highlight w:val="none"/>
          <w:lang w:val="en-US" w:eastAsia="zh-CN"/>
        </w:rPr>
        <w:t xml:space="preserve">智慧触控一体机及86寸触控一体机</w:t>
      </w:r>
      <w:r>
        <w:rPr>
          <w:rFonts w:hint="eastAsia" w:ascii="宋体" w:hAnsi="宋体" w:eastAsia="宋体" w:cs="Times New Roman"/>
          <w:bCs/>
          <w:color w:val="000000"/>
          <w:sz w:val="24"/>
          <w:szCs w:val="24"/>
          <w:highlight w:val="none"/>
        </w:rPr>
        <w:t xml:space="preserve">支持在无任何外部设备的情况下，实时录制用户朗读内容，识别用户声纹并进行统一身份登录，登录后自动获取个人云端教学课件列表，打开教学白板软件时可跳过软件自带登录步骤。</w:t>
      </w:r>
      <w:r>
        <w:rPr>
          <w:rFonts w:hint="eastAsia" w:ascii="宋体" w:hAnsi="宋体" w:cs="Times New Roman"/>
          <w:bCs/>
          <w:color w:val="000000"/>
          <w:sz w:val="24"/>
          <w:szCs w:val="24"/>
          <w:highlight w:val="none"/>
          <w:lang w:val="en-US" w:eastAsia="zh-CN"/>
        </w:rPr>
        <w:t xml:space="preserve">得2分</w:t>
      </w:r>
      <w:r>
        <w:rPr>
          <w:rFonts w:hint="eastAsia" w:ascii="宋体" w:hAnsi="宋体" w:eastAsia="宋体" w:cs="Times New Roman"/>
          <w:b/>
          <w:bCs w:val="0"/>
          <w:color w:val="000000"/>
          <w:sz w:val="24"/>
          <w:szCs w:val="24"/>
          <w:highlight w:val="none"/>
        </w:rPr>
        <w:t xml:space="preserve">（</w:t>
      </w:r>
      <w:r>
        <w:rPr>
          <w:rFonts w:hint="eastAsia" w:ascii="宋体" w:hAnsi="宋体" w:eastAsia="宋体" w:cs="Times New Roman"/>
          <w:b/>
          <w:bCs w:val="0"/>
          <w:color w:val="000000"/>
          <w:sz w:val="24"/>
          <w:szCs w:val="24"/>
          <w:highlight w:val="none"/>
          <w:lang w:val="en-US" w:eastAsia="zh-CN"/>
        </w:rPr>
        <w:t xml:space="preserve">须</w:t>
      </w:r>
      <w:r>
        <w:rPr>
          <w:rFonts w:hint="eastAsia" w:ascii="宋体" w:hAnsi="宋体" w:eastAsia="宋体" w:cs="Times New Roman"/>
          <w:b/>
          <w:bCs w:val="0"/>
          <w:color w:val="000000"/>
          <w:sz w:val="24"/>
          <w:szCs w:val="24"/>
          <w:highlight w:val="none"/>
        </w:rPr>
        <w:t xml:space="preserve">提供</w:t>
      </w:r>
      <w:r>
        <w:rPr>
          <w:rFonts w:hint="eastAsia" w:ascii="宋体" w:hAnsi="宋体" w:eastAsia="宋体" w:cs="Times New Roman"/>
          <w:b/>
          <w:bCs w:val="0"/>
          <w:color w:val="000000"/>
          <w:sz w:val="24"/>
          <w:szCs w:val="24"/>
          <w:highlight w:val="none"/>
          <w:lang w:val="en-US" w:eastAsia="zh-CN"/>
        </w:rPr>
        <w:t xml:space="preserve">国家认可的</w:t>
      </w:r>
      <w:r>
        <w:rPr>
          <w:rFonts w:hint="eastAsia" w:ascii="宋体" w:hAnsi="宋体" w:eastAsia="宋体" w:cs="Times New Roman"/>
          <w:b/>
          <w:bCs w:val="0"/>
          <w:color w:val="000000"/>
          <w:sz w:val="24"/>
          <w:szCs w:val="24"/>
          <w:highlight w:val="none"/>
        </w:rPr>
        <w:t xml:space="preserve">CMA认证的检测机构出具的检测报告原件扫描上传至系统中，不提供不得分）。</w:t>
      </w:r>
      <w:r>
        <w:rPr>
          <w:rFonts w:hint="eastAsia" w:ascii="宋体" w:hAnsi="宋体" w:eastAsia="宋体" w:cs="Times New Roman"/>
          <w:b/>
          <w:bCs w:val="0"/>
          <w:color w:val="000000"/>
          <w:sz w:val="24"/>
          <w:szCs w:val="24"/>
          <w:highlight w:val="none"/>
        </w:rPr>
      </w:r>
      <w:r/>
    </w:p>
    <w:p>
      <w:pPr>
        <w:pStyle w:val="885"/>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所投教学应用软件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支持选择教案、课件、胶囊资源上传发起集备研讨，支持设置多重访问权限，通过手机号搜索即可邀请外校老师，可用于跨校教研场景，得</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
          <w:bCs w:val="0"/>
          <w:color w:val="000000"/>
          <w:sz w:val="24"/>
          <w:szCs w:val="24"/>
          <w:highlight w:val="none"/>
        </w:rPr>
        <w:t xml:space="preserve">（</w:t>
      </w:r>
      <w:r>
        <w:rPr>
          <w:rFonts w:hint="eastAsia" w:ascii="宋体" w:hAnsi="宋体" w:eastAsia="宋体" w:cs="Times New Roman"/>
          <w:b/>
          <w:bCs w:val="0"/>
          <w:color w:val="000000"/>
          <w:sz w:val="24"/>
          <w:szCs w:val="24"/>
          <w:highlight w:val="none"/>
          <w:lang w:val="en-US" w:eastAsia="zh-CN"/>
        </w:rPr>
        <w:t xml:space="preserve">须</w:t>
      </w:r>
      <w:r>
        <w:rPr>
          <w:rFonts w:hint="eastAsia" w:ascii="宋体" w:hAnsi="宋体" w:eastAsia="宋体" w:cs="Times New Roman"/>
          <w:b/>
          <w:bCs w:val="0"/>
          <w:color w:val="000000"/>
          <w:sz w:val="24"/>
          <w:szCs w:val="24"/>
          <w:highlight w:val="none"/>
        </w:rPr>
        <w:t xml:space="preserve">提供</w:t>
      </w:r>
      <w:r>
        <w:rPr>
          <w:rFonts w:hint="eastAsia" w:ascii="宋体" w:hAnsi="宋体" w:eastAsia="宋体" w:cs="Times New Roman"/>
          <w:b/>
          <w:bCs w:val="0"/>
          <w:color w:val="000000"/>
          <w:sz w:val="24"/>
          <w:szCs w:val="24"/>
          <w:highlight w:val="none"/>
          <w:lang w:val="en-US" w:eastAsia="zh-CN"/>
        </w:rPr>
        <w:t xml:space="preserve">国家认可的</w:t>
      </w:r>
      <w:r>
        <w:rPr>
          <w:rFonts w:hint="eastAsia" w:ascii="宋体" w:hAnsi="宋体" w:eastAsia="宋体" w:cs="Times New Roman"/>
          <w:b/>
          <w:bCs w:val="0"/>
          <w:color w:val="000000"/>
          <w:sz w:val="24"/>
          <w:szCs w:val="24"/>
          <w:highlight w:val="none"/>
        </w:rPr>
        <w:t xml:space="preserve">CMA认证的检测机构出具的检测报告原件扫描上传至系统中，不提供不得分）。</w:t>
      </w:r>
      <w:r>
        <w:rPr>
          <w:rFonts w:hint="eastAsia" w:ascii="宋体" w:hAnsi="宋体" w:eastAsia="宋体" w:cs="Times New Roman"/>
          <w:bCs/>
          <w:color w:val="000000"/>
          <w:sz w:val="24"/>
          <w:szCs w:val="24"/>
          <w:highlight w:val="none"/>
        </w:rPr>
      </w:r>
      <w:r/>
    </w:p>
    <w:p>
      <w:pPr>
        <w:pStyle w:val="885"/>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val="0"/>
          <w:color w:val="000000"/>
          <w:sz w:val="24"/>
          <w:szCs w:val="24"/>
          <w:highlight w:val="none"/>
        </w:rPr>
      </w:pPr>
      <w:r>
        <w:rPr>
          <w:rFonts w:hint="eastAsia" w:ascii="宋体" w:hAnsi="宋体" w:eastAsia="宋体" w:cs="Times New Roman"/>
          <w:bCs/>
          <w:color w:val="000000"/>
          <w:sz w:val="24"/>
          <w:szCs w:val="24"/>
          <w:highlight w:val="none"/>
        </w:rPr>
        <w:t xml:space="preserve">（6）</w:t>
      </w:r>
      <w:r>
        <w:rPr>
          <w:rFonts w:hint="eastAsia" w:ascii="宋体" w:hAnsi="宋体" w:cs="Times New Roman"/>
          <w:bCs/>
          <w:color w:val="000000"/>
          <w:sz w:val="24"/>
          <w:szCs w:val="24"/>
          <w:highlight w:val="none"/>
          <w:lang w:val="en-US" w:eastAsia="zh-CN"/>
        </w:rPr>
        <w:t xml:space="preserve">所投教学教研平台可以</w:t>
      </w:r>
      <w:r>
        <w:rPr>
          <w:rFonts w:hint="eastAsia" w:ascii="宋体" w:hAnsi="宋体" w:eastAsia="宋体" w:cs="Times New Roman"/>
          <w:bCs/>
          <w:color w:val="000000"/>
          <w:sz w:val="24"/>
          <w:szCs w:val="24"/>
          <w:highlight w:val="none"/>
        </w:rPr>
        <w:t xml:space="preserve">展示本校教师产生的云课件、云教案数量，及校本资源库建设情况。通过榜单直观呈现教师产出的课件/教案被获取数，教师评价有根源</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
          <w:bCs w:val="0"/>
          <w:color w:val="000000"/>
          <w:sz w:val="24"/>
          <w:szCs w:val="24"/>
          <w:highlight w:val="none"/>
        </w:rPr>
        <w:t xml:space="preserve">（</w:t>
      </w:r>
      <w:r>
        <w:rPr>
          <w:rFonts w:hint="eastAsia" w:ascii="宋体" w:hAnsi="宋体" w:eastAsia="宋体" w:cs="Times New Roman"/>
          <w:b/>
          <w:bCs w:val="0"/>
          <w:color w:val="000000"/>
          <w:sz w:val="24"/>
          <w:szCs w:val="24"/>
          <w:highlight w:val="none"/>
          <w:lang w:val="en-US" w:eastAsia="zh-CN"/>
        </w:rPr>
        <w:t xml:space="preserve">须</w:t>
      </w:r>
      <w:r>
        <w:rPr>
          <w:rFonts w:hint="eastAsia" w:ascii="宋体" w:hAnsi="宋体" w:eastAsia="宋体" w:cs="Times New Roman"/>
          <w:b/>
          <w:bCs w:val="0"/>
          <w:color w:val="000000"/>
          <w:sz w:val="24"/>
          <w:szCs w:val="24"/>
          <w:highlight w:val="none"/>
        </w:rPr>
        <w:t xml:space="preserve">提供</w:t>
      </w:r>
      <w:r>
        <w:rPr>
          <w:rFonts w:hint="eastAsia" w:ascii="宋体" w:hAnsi="宋体" w:eastAsia="宋体" w:cs="Times New Roman"/>
          <w:b/>
          <w:bCs w:val="0"/>
          <w:color w:val="000000"/>
          <w:sz w:val="24"/>
          <w:szCs w:val="24"/>
          <w:highlight w:val="none"/>
          <w:lang w:val="en-US" w:eastAsia="zh-CN"/>
        </w:rPr>
        <w:t xml:space="preserve">国家认可的</w:t>
      </w:r>
      <w:r>
        <w:rPr>
          <w:rFonts w:hint="eastAsia" w:ascii="宋体" w:hAnsi="宋体" w:eastAsia="宋体" w:cs="Times New Roman"/>
          <w:b/>
          <w:bCs w:val="0"/>
          <w:color w:val="000000"/>
          <w:sz w:val="24"/>
          <w:szCs w:val="24"/>
          <w:highlight w:val="none"/>
        </w:rPr>
        <w:t xml:space="preserve">CMA认证的检测机构出具的检测报告原件扫描上传至系统中，不提供不得分）。</w:t>
      </w:r>
      <w:r>
        <w:rPr>
          <w:rFonts w:hint="eastAsia" w:ascii="宋体" w:hAnsi="宋体" w:eastAsia="宋体" w:cs="Times New Roman"/>
          <w:b/>
          <w:bCs w:val="0"/>
          <w:color w:val="000000"/>
          <w:sz w:val="24"/>
          <w:szCs w:val="24"/>
          <w:highlight w:val="none"/>
        </w:rPr>
      </w:r>
      <w:r/>
    </w:p>
    <w:p>
      <w:pPr>
        <w:pStyle w:val="885"/>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val="0"/>
          <w:color w:val="000000"/>
          <w:sz w:val="24"/>
          <w:szCs w:val="24"/>
          <w:highlight w:val="none"/>
        </w:rPr>
      </w:pP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所投教学教研平台支持</w:t>
      </w:r>
      <w:r>
        <w:rPr>
          <w:rFonts w:hint="eastAsia" w:ascii="宋体" w:hAnsi="宋体" w:eastAsia="宋体" w:cs="Times New Roman"/>
          <w:bCs/>
          <w:color w:val="000000"/>
          <w:sz w:val="24"/>
          <w:szCs w:val="24"/>
          <w:highlight w:val="none"/>
        </w:rPr>
        <w:t xml:space="preserve">管理者在教学检查中可以掌握以教研组、备课组为单位的教学资源和集体</w:t>
      </w:r>
      <w:r>
        <w:rPr>
          <w:rFonts w:hint="eastAsia" w:ascii="宋体" w:hAnsi="宋体" w:eastAsia="宋体" w:cs="Times New Roman"/>
          <w:bCs/>
          <w:color w:val="000000"/>
          <w:sz w:val="24"/>
          <w:szCs w:val="24"/>
          <w:highlight w:val="none"/>
          <w:lang w:eastAsia="zh-CN"/>
        </w:rPr>
        <w:t xml:space="preserve">备课</w:t>
      </w:r>
      <w:r>
        <w:rPr>
          <w:rFonts w:hint="eastAsia" w:ascii="宋体" w:hAnsi="宋体" w:eastAsia="宋体" w:cs="Times New Roman"/>
          <w:bCs/>
          <w:color w:val="000000"/>
          <w:sz w:val="24"/>
          <w:szCs w:val="24"/>
          <w:highlight w:val="none"/>
        </w:rPr>
        <w:t xml:space="preserve">数据，支持查看各年级和学科的教研组的教学资源覆盖情况和集体备课数据。支持以时间、教材进行数据筛选，推动老师的备课进度</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
          <w:bCs w:val="0"/>
          <w:color w:val="000000"/>
          <w:sz w:val="24"/>
          <w:szCs w:val="24"/>
          <w:highlight w:val="none"/>
        </w:rPr>
        <w:t xml:space="preserve">（</w:t>
      </w:r>
      <w:r>
        <w:rPr>
          <w:rFonts w:hint="eastAsia" w:ascii="宋体" w:hAnsi="宋体" w:eastAsia="宋体" w:cs="Times New Roman"/>
          <w:b/>
          <w:bCs w:val="0"/>
          <w:color w:val="000000"/>
          <w:sz w:val="24"/>
          <w:szCs w:val="24"/>
          <w:highlight w:val="none"/>
          <w:lang w:val="en-US" w:eastAsia="zh-CN"/>
        </w:rPr>
        <w:t xml:space="preserve">须</w:t>
      </w:r>
      <w:r>
        <w:rPr>
          <w:rFonts w:hint="eastAsia" w:ascii="宋体" w:hAnsi="宋体" w:eastAsia="宋体" w:cs="Times New Roman"/>
          <w:b/>
          <w:bCs w:val="0"/>
          <w:color w:val="000000"/>
          <w:sz w:val="24"/>
          <w:szCs w:val="24"/>
          <w:highlight w:val="none"/>
        </w:rPr>
        <w:t xml:space="preserve">提供</w:t>
      </w:r>
      <w:r>
        <w:rPr>
          <w:rFonts w:hint="eastAsia" w:ascii="宋体" w:hAnsi="宋体" w:eastAsia="宋体" w:cs="Times New Roman"/>
          <w:b/>
          <w:bCs w:val="0"/>
          <w:color w:val="000000"/>
          <w:sz w:val="24"/>
          <w:szCs w:val="24"/>
          <w:highlight w:val="none"/>
          <w:lang w:val="en-US" w:eastAsia="zh-CN"/>
        </w:rPr>
        <w:t xml:space="preserve">国家认可的</w:t>
      </w:r>
      <w:r>
        <w:rPr>
          <w:rFonts w:hint="eastAsia" w:ascii="宋体" w:hAnsi="宋体" w:eastAsia="宋体" w:cs="Times New Roman"/>
          <w:b/>
          <w:bCs w:val="0"/>
          <w:color w:val="000000"/>
          <w:sz w:val="24"/>
          <w:szCs w:val="24"/>
          <w:highlight w:val="none"/>
        </w:rPr>
        <w:t xml:space="preserve">CMA认证的检测机构出具的检测报告原件扫描上传至系统中，不提供不得分）。</w:t>
      </w:r>
      <w:r>
        <w:rPr>
          <w:rFonts w:hint="eastAsia" w:ascii="宋体" w:hAnsi="宋体" w:eastAsia="宋体" w:cs="Times New Roman"/>
          <w:b/>
          <w:bCs w:val="0"/>
          <w:color w:val="000000"/>
          <w:sz w:val="24"/>
          <w:szCs w:val="24"/>
          <w:highlight w:val="none"/>
        </w:rPr>
      </w:r>
      <w:r/>
    </w:p>
    <w:p>
      <w:pPr>
        <w:pStyle w:val="885"/>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所投教学教研平台</w:t>
      </w:r>
      <w:r>
        <w:rPr>
          <w:rFonts w:hint="eastAsia" w:ascii="宋体" w:hAnsi="宋体" w:eastAsia="宋体" w:cs="Times New Roman"/>
          <w:bCs/>
          <w:color w:val="000000"/>
          <w:sz w:val="24"/>
          <w:szCs w:val="24"/>
          <w:highlight w:val="none"/>
        </w:rPr>
        <w:t xml:space="preserve">支持自定义设置学校专属评课表，系统预置中央电教馆“一师一优课，一课一名师”、“教师通用评课表-评分制”模板供使用。点评支持评分题、主观题等评价及拍照上传图片等功能。支持发布多张评课表，同时开展多学科、多个评课活动。评课表支持在线预览和设置权限，听课老师权限可以选择公开，无需登录/需要登录用户账号/绑定本校且需登录用户账号等选项。</w:t>
      </w:r>
      <w:r>
        <w:rPr>
          <w:rFonts w:hint="eastAsia" w:ascii="宋体" w:hAnsi="宋体" w:cs="Times New Roman"/>
          <w:bCs/>
          <w:color w:val="000000"/>
          <w:sz w:val="24"/>
          <w:szCs w:val="24"/>
          <w:highlight w:val="none"/>
          <w:lang w:val="en-US" w:eastAsia="zh-CN"/>
        </w:rPr>
        <w:t xml:space="preserve">得2分</w:t>
      </w:r>
      <w:r>
        <w:rPr>
          <w:rFonts w:hint="eastAsia" w:ascii="宋体" w:hAnsi="宋体" w:eastAsia="宋体" w:cs="Times New Roman"/>
          <w:b/>
          <w:bCs w:val="0"/>
          <w:color w:val="000000"/>
          <w:sz w:val="24"/>
          <w:szCs w:val="24"/>
          <w:highlight w:val="none"/>
        </w:rPr>
        <w:t xml:space="preserve">（</w:t>
      </w:r>
      <w:r>
        <w:rPr>
          <w:rFonts w:hint="eastAsia" w:ascii="宋体" w:hAnsi="宋体" w:eastAsia="宋体" w:cs="Times New Roman"/>
          <w:b/>
          <w:bCs w:val="0"/>
          <w:color w:val="000000"/>
          <w:sz w:val="24"/>
          <w:szCs w:val="24"/>
          <w:highlight w:val="none"/>
          <w:lang w:val="en-US" w:eastAsia="zh-CN"/>
        </w:rPr>
        <w:t xml:space="preserve">须</w:t>
      </w:r>
      <w:r>
        <w:rPr>
          <w:rFonts w:hint="eastAsia" w:ascii="宋体" w:hAnsi="宋体" w:eastAsia="宋体" w:cs="Times New Roman"/>
          <w:b/>
          <w:bCs w:val="0"/>
          <w:color w:val="000000"/>
          <w:sz w:val="24"/>
          <w:szCs w:val="24"/>
          <w:highlight w:val="none"/>
        </w:rPr>
        <w:t xml:space="preserve">提供</w:t>
      </w:r>
      <w:r>
        <w:rPr>
          <w:rFonts w:hint="eastAsia" w:ascii="宋体" w:hAnsi="宋体" w:eastAsia="宋体" w:cs="Times New Roman"/>
          <w:b/>
          <w:bCs w:val="0"/>
          <w:color w:val="000000"/>
          <w:sz w:val="24"/>
          <w:szCs w:val="24"/>
          <w:highlight w:val="none"/>
          <w:lang w:val="en-US" w:eastAsia="zh-CN"/>
        </w:rPr>
        <w:t xml:space="preserve">国家认可的</w:t>
      </w:r>
      <w:r>
        <w:rPr>
          <w:rFonts w:hint="eastAsia" w:ascii="宋体" w:hAnsi="宋体" w:eastAsia="宋体" w:cs="Times New Roman"/>
          <w:b/>
          <w:bCs w:val="0"/>
          <w:color w:val="000000"/>
          <w:sz w:val="24"/>
          <w:szCs w:val="24"/>
          <w:highlight w:val="none"/>
        </w:rPr>
        <w:t xml:space="preserve">CMA认证的检测机构出具的检测报告原件扫描上传至系统中，不提供不得分）。</w:t>
      </w:r>
      <w:r>
        <w:rPr>
          <w:rFonts w:hint="eastAsia" w:ascii="宋体" w:hAnsi="宋体" w:eastAsia="宋体" w:cs="Times New Roman"/>
          <w:bCs/>
          <w:color w:val="000000"/>
          <w:sz w:val="24"/>
          <w:szCs w:val="24"/>
          <w:highlight w:val="none"/>
        </w:rPr>
      </w:r>
      <w:r/>
    </w:p>
    <w:p>
      <w:pPr>
        <w:pStyle w:val="885"/>
        <w:ind w:firstLine="482"/>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val="0"/>
          <w:color w:val="000000"/>
          <w:sz w:val="24"/>
          <w:szCs w:val="24"/>
          <w:highlight w:val="none"/>
        </w:rPr>
      </w:pPr>
      <w:r>
        <w:rPr>
          <w:rFonts w:hint="eastAsia" w:ascii="宋体" w:hAnsi="宋体" w:cs="Times New Roman"/>
          <w:b w:val="0"/>
          <w:bCs w:val="0"/>
          <w:color w:val="000000"/>
          <w:sz w:val="24"/>
          <w:szCs w:val="24"/>
          <w:highlight w:val="none"/>
          <w:lang w:val="en-US" w:eastAsia="zh-CN"/>
        </w:rPr>
        <w:t xml:space="preserve">（9）所投86寸触控一体机及65寸触控一体机</w:t>
      </w:r>
      <w:r>
        <w:rPr>
          <w:rFonts w:hint="eastAsia" w:ascii="宋体" w:hAnsi="宋体" w:eastAsia="宋体" w:cs="Times New Roman"/>
          <w:b w:val="0"/>
          <w:bCs w:val="0"/>
          <w:color w:val="000000"/>
          <w:sz w:val="24"/>
          <w:szCs w:val="24"/>
          <w:highlight w:val="none"/>
          <w:lang w:val="en-US" w:eastAsia="zh-CN"/>
        </w:rPr>
        <w:t xml:space="preserve">自带地震预警软件；支持在地震预警页面中获取位置，可以手动进行位置校准；支持在地震预警页面中选择提醒阈值；支持在地震预警界面中开启和关闭地震预警服务</w:t>
      </w:r>
      <w:r>
        <w:rPr>
          <w:rFonts w:hint="eastAsia" w:ascii="宋体" w:hAnsi="宋体" w:cs="Times New Roman"/>
          <w:b w:val="0"/>
          <w:bCs w:val="0"/>
          <w:color w:val="000000"/>
          <w:sz w:val="24"/>
          <w:szCs w:val="24"/>
          <w:highlight w:val="none"/>
          <w:lang w:val="en-US" w:eastAsia="zh-CN"/>
        </w:rPr>
        <w:t xml:space="preserve">，得2分</w:t>
      </w:r>
      <w:r>
        <w:rPr>
          <w:rFonts w:hint="eastAsia" w:ascii="宋体" w:hAnsi="宋体" w:eastAsia="宋体" w:cs="Times New Roman"/>
          <w:b/>
          <w:bCs w:val="0"/>
          <w:color w:val="000000"/>
          <w:sz w:val="24"/>
          <w:szCs w:val="24"/>
          <w:highlight w:val="none"/>
        </w:rPr>
        <w:t xml:space="preserve">（</w:t>
      </w:r>
      <w:r>
        <w:rPr>
          <w:rFonts w:hint="eastAsia" w:ascii="宋体" w:hAnsi="宋体" w:eastAsia="宋体" w:cs="Times New Roman"/>
          <w:b/>
          <w:bCs w:val="0"/>
          <w:color w:val="000000"/>
          <w:sz w:val="24"/>
          <w:szCs w:val="24"/>
          <w:highlight w:val="none"/>
          <w:lang w:val="en-US" w:eastAsia="zh-CN"/>
        </w:rPr>
        <w:t xml:space="preserve">须</w:t>
      </w:r>
      <w:r>
        <w:rPr>
          <w:rFonts w:hint="eastAsia" w:ascii="宋体" w:hAnsi="宋体" w:eastAsia="宋体" w:cs="Times New Roman"/>
          <w:b/>
          <w:bCs w:val="0"/>
          <w:color w:val="000000"/>
          <w:sz w:val="24"/>
          <w:szCs w:val="24"/>
          <w:highlight w:val="none"/>
        </w:rPr>
        <w:t xml:space="preserve">提供</w:t>
      </w:r>
      <w:r>
        <w:rPr>
          <w:rFonts w:hint="eastAsia" w:ascii="宋体" w:hAnsi="宋体" w:eastAsia="宋体" w:cs="Times New Roman"/>
          <w:b/>
          <w:bCs w:val="0"/>
          <w:color w:val="000000"/>
          <w:sz w:val="24"/>
          <w:szCs w:val="24"/>
          <w:highlight w:val="none"/>
          <w:lang w:val="en-US" w:eastAsia="zh-CN"/>
        </w:rPr>
        <w:t xml:space="preserve">国家认可的</w:t>
      </w:r>
      <w:r>
        <w:rPr>
          <w:rFonts w:hint="eastAsia" w:ascii="宋体" w:hAnsi="宋体" w:eastAsia="宋体" w:cs="Times New Roman"/>
          <w:b/>
          <w:bCs w:val="0"/>
          <w:color w:val="000000"/>
          <w:sz w:val="24"/>
          <w:szCs w:val="24"/>
          <w:highlight w:val="none"/>
        </w:rPr>
        <w:t xml:space="preserve">CMA认证的检测机构出具的检测报告原件扫描上传至系统中，不提供不得分）。</w:t>
      </w:r>
      <w:r>
        <w:rPr>
          <w:rFonts w:hint="eastAsia" w:ascii="宋体" w:hAnsi="宋体" w:eastAsia="宋体" w:cs="Times New Roman"/>
          <w:b/>
          <w:bCs w:val="0"/>
          <w:color w:val="000000"/>
          <w:sz w:val="24"/>
          <w:szCs w:val="24"/>
          <w:highlight w:val="none"/>
        </w:rPr>
      </w:r>
      <w:r/>
    </w:p>
    <w:p>
      <w:pPr>
        <w:pStyle w:val="885"/>
        <w:ind w:firstLine="482"/>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val="0"/>
          <w:color w:val="000000"/>
          <w:sz w:val="24"/>
          <w:szCs w:val="24"/>
          <w:highlight w:val="none"/>
        </w:rPr>
      </w:pPr>
      <w:r>
        <w:rPr>
          <w:rFonts w:hint="eastAsia" w:ascii="宋体" w:hAnsi="宋体" w:cs="Times New Roman"/>
          <w:b w:val="0"/>
          <w:bCs w:val="0"/>
          <w:color w:val="000000"/>
          <w:sz w:val="24"/>
          <w:szCs w:val="24"/>
          <w:highlight w:val="none"/>
          <w:lang w:val="en-US" w:eastAsia="zh-CN"/>
        </w:rPr>
        <w:t xml:space="preserve">（10）所投86寸触控一体机及65寸触控一体机支持标准、听力、观影和AI空间感知音效模式，AI空间感知音效模式可通过内置麦克风采集教室物理环境声音，自动生成符合当前教室物理环境的频段、音量、音效。得2分</w:t>
      </w:r>
      <w:r>
        <w:rPr>
          <w:rFonts w:hint="eastAsia" w:ascii="宋体" w:hAnsi="宋体" w:eastAsia="宋体" w:cs="Times New Roman"/>
          <w:b/>
          <w:bCs w:val="0"/>
          <w:color w:val="000000"/>
          <w:sz w:val="24"/>
          <w:szCs w:val="24"/>
          <w:highlight w:val="none"/>
        </w:rPr>
        <w:t xml:space="preserve">（</w:t>
      </w:r>
      <w:r>
        <w:rPr>
          <w:rFonts w:hint="eastAsia" w:ascii="宋体" w:hAnsi="宋体" w:eastAsia="宋体" w:cs="Times New Roman"/>
          <w:b/>
          <w:bCs w:val="0"/>
          <w:color w:val="000000"/>
          <w:sz w:val="24"/>
          <w:szCs w:val="24"/>
          <w:highlight w:val="none"/>
          <w:lang w:val="en-US" w:eastAsia="zh-CN"/>
        </w:rPr>
        <w:t xml:space="preserve">须</w:t>
      </w:r>
      <w:r>
        <w:rPr>
          <w:rFonts w:hint="eastAsia" w:ascii="宋体" w:hAnsi="宋体" w:eastAsia="宋体" w:cs="Times New Roman"/>
          <w:b/>
          <w:bCs w:val="0"/>
          <w:color w:val="000000"/>
          <w:sz w:val="24"/>
          <w:szCs w:val="24"/>
          <w:highlight w:val="none"/>
        </w:rPr>
        <w:t xml:space="preserve">提供</w:t>
      </w:r>
      <w:r>
        <w:rPr>
          <w:rFonts w:hint="eastAsia" w:ascii="宋体" w:hAnsi="宋体" w:eastAsia="宋体" w:cs="Times New Roman"/>
          <w:b/>
          <w:bCs w:val="0"/>
          <w:color w:val="000000"/>
          <w:sz w:val="24"/>
          <w:szCs w:val="24"/>
          <w:highlight w:val="none"/>
          <w:lang w:val="en-US" w:eastAsia="zh-CN"/>
        </w:rPr>
        <w:t xml:space="preserve">国家认可的</w:t>
      </w:r>
      <w:r>
        <w:rPr>
          <w:rFonts w:hint="eastAsia" w:ascii="宋体" w:hAnsi="宋体" w:eastAsia="宋体" w:cs="Times New Roman"/>
          <w:b/>
          <w:bCs w:val="0"/>
          <w:color w:val="000000"/>
          <w:sz w:val="24"/>
          <w:szCs w:val="24"/>
          <w:highlight w:val="none"/>
        </w:rPr>
        <w:t xml:space="preserve">CMA认证的检测机构出具的检测报告原件扫描上传至系统中，不提供不得分）。</w:t>
      </w:r>
      <w:r>
        <w:rPr>
          <w:rFonts w:hint="eastAsia" w:ascii="宋体" w:hAnsi="宋体" w:eastAsia="宋体" w:cs="Times New Roman"/>
          <w:b/>
          <w:bCs w:val="0"/>
          <w:color w:val="000000"/>
          <w:sz w:val="24"/>
          <w:szCs w:val="24"/>
          <w:highlight w:val="none"/>
        </w:rPr>
      </w:r>
      <w:r/>
    </w:p>
    <w:p>
      <w:pPr>
        <w:pStyle w:val="885"/>
        <w:ind w:firstLine="482"/>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val="0"/>
          <w:color w:val="000000"/>
          <w:sz w:val="24"/>
          <w:szCs w:val="24"/>
          <w:highlight w:val="none"/>
        </w:rPr>
      </w:pPr>
      <w:r>
        <w:rPr>
          <w:rFonts w:hint="eastAsia" w:ascii="宋体" w:hAnsi="宋体" w:cs="Times New Roman"/>
          <w:b w:val="0"/>
          <w:bCs w:val="0"/>
          <w:color w:val="000000"/>
          <w:sz w:val="24"/>
          <w:szCs w:val="24"/>
          <w:highlight w:val="none"/>
          <w:lang w:val="en-US" w:eastAsia="zh-CN"/>
        </w:rPr>
        <w:t xml:space="preserve">（11）所投86寸智慧触控一体机及86寸触控一体机内置趣味画板功能，支持自由画、涂色和拼图模式；保存绘画作品时，支持调用整机麦克风进行录音，并将录音和画作合成为作品保存在画廊；在画廊查看作品时支持录音回放功能。得2分</w:t>
      </w:r>
      <w:r>
        <w:rPr>
          <w:rFonts w:hint="eastAsia" w:ascii="宋体" w:hAnsi="宋体" w:eastAsia="宋体" w:cs="Times New Roman"/>
          <w:b/>
          <w:bCs w:val="0"/>
          <w:color w:val="000000"/>
          <w:sz w:val="24"/>
          <w:szCs w:val="24"/>
          <w:highlight w:val="none"/>
        </w:rPr>
        <w:t xml:space="preserve">（</w:t>
      </w:r>
      <w:r>
        <w:rPr>
          <w:rFonts w:hint="eastAsia" w:ascii="宋体" w:hAnsi="宋体" w:eastAsia="宋体" w:cs="Times New Roman"/>
          <w:b/>
          <w:bCs w:val="0"/>
          <w:color w:val="000000"/>
          <w:sz w:val="24"/>
          <w:szCs w:val="24"/>
          <w:highlight w:val="none"/>
          <w:lang w:val="en-US" w:eastAsia="zh-CN"/>
        </w:rPr>
        <w:t xml:space="preserve">须</w:t>
      </w:r>
      <w:r>
        <w:rPr>
          <w:rFonts w:hint="eastAsia" w:ascii="宋体" w:hAnsi="宋体" w:eastAsia="宋体" w:cs="Times New Roman"/>
          <w:b/>
          <w:bCs w:val="0"/>
          <w:color w:val="000000"/>
          <w:sz w:val="24"/>
          <w:szCs w:val="24"/>
          <w:highlight w:val="none"/>
        </w:rPr>
        <w:t xml:space="preserve">提供</w:t>
      </w:r>
      <w:r>
        <w:rPr>
          <w:rFonts w:hint="eastAsia" w:ascii="宋体" w:hAnsi="宋体" w:eastAsia="宋体" w:cs="Times New Roman"/>
          <w:b/>
          <w:bCs w:val="0"/>
          <w:color w:val="000000"/>
          <w:sz w:val="24"/>
          <w:szCs w:val="24"/>
          <w:highlight w:val="none"/>
          <w:lang w:val="en-US" w:eastAsia="zh-CN"/>
        </w:rPr>
        <w:t xml:space="preserve">国家认可的</w:t>
      </w:r>
      <w:r>
        <w:rPr>
          <w:rFonts w:hint="eastAsia" w:ascii="宋体" w:hAnsi="宋体" w:eastAsia="宋体" w:cs="Times New Roman"/>
          <w:b/>
          <w:bCs w:val="0"/>
          <w:color w:val="000000"/>
          <w:sz w:val="24"/>
          <w:szCs w:val="24"/>
          <w:highlight w:val="none"/>
        </w:rPr>
        <w:t xml:space="preserve">CMA认证的检测机构出具的检测报告原件扫描上传至系统中，不提供不得分）</w:t>
      </w:r>
      <w:r>
        <w:rPr>
          <w:rFonts w:hint="eastAsia" w:ascii="宋体" w:hAnsi="宋体" w:eastAsia="宋体" w:cs="Times New Roman"/>
          <w:b/>
          <w:bCs w:val="0"/>
          <w:color w:val="000000"/>
          <w:sz w:val="24"/>
          <w:szCs w:val="24"/>
          <w:highlight w:val="none"/>
        </w:rPr>
      </w:r>
      <w:r/>
    </w:p>
    <w:p>
      <w:pPr>
        <w:pStyle w:val="885"/>
        <w:ind w:firstLine="482"/>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color w:val="000000"/>
          <w:sz w:val="24"/>
          <w:szCs w:val="24"/>
          <w:highlight w:val="none"/>
          <w:lang w:val="en-US" w:eastAsia="zh-CN"/>
        </w:rPr>
      </w:pPr>
      <w:r>
        <w:rPr>
          <w:rFonts w:hint="eastAsia" w:ascii="宋体" w:hAnsi="宋体" w:cs="Times New Roman"/>
          <w:b w:val="0"/>
          <w:bCs/>
          <w:color w:val="000000"/>
          <w:sz w:val="24"/>
          <w:szCs w:val="24"/>
          <w:highlight w:val="none"/>
          <w:lang w:eastAsia="zh-CN"/>
        </w:rPr>
        <w:t xml:space="preserve">（</w:t>
      </w:r>
      <w:r>
        <w:rPr>
          <w:rFonts w:hint="eastAsia" w:ascii="宋体" w:hAnsi="宋体" w:cs="Times New Roman"/>
          <w:b w:val="0"/>
          <w:bCs/>
          <w:color w:val="000000"/>
          <w:sz w:val="24"/>
          <w:szCs w:val="24"/>
          <w:highlight w:val="none"/>
          <w:lang w:val="en-US" w:eastAsia="zh-CN"/>
        </w:rPr>
        <w:t xml:space="preserve">12）</w:t>
      </w:r>
      <w:r>
        <w:rPr>
          <w:rFonts w:hint="eastAsia" w:ascii="宋体" w:hAnsi="宋体" w:cs="Times New Roman"/>
          <w:b w:val="0"/>
          <w:bCs w:val="0"/>
          <w:color w:val="000000"/>
          <w:sz w:val="24"/>
          <w:szCs w:val="24"/>
          <w:highlight w:val="none"/>
          <w:lang w:val="en-US" w:eastAsia="zh-CN"/>
        </w:rPr>
        <w:t xml:space="preserve">所投86寸智慧触控一体机及86寸触控一体机整机白板软件支持智能图表绘制，可将手绘表格转化为智能表格，形成表格对象后表格中书写区域可根据书写内容自适应调整大小，支持将表格外书写内容一键拖动到表格中。支持交互式白板软件支持手写笔迹的智能编辑，支持通过手绘置换符快速置换前后文字语序，支持手动涂抹笔迹对象进行快速删除，支持圈选笔迹对象进行手写笔迹缩放，支持文字间手绘竖线进行文字间距的快速调整。得2分</w:t>
      </w:r>
      <w:r>
        <w:rPr>
          <w:rFonts w:hint="eastAsia" w:ascii="宋体" w:hAnsi="宋体" w:eastAsia="宋体" w:cs="Times New Roman"/>
          <w:b/>
          <w:bCs w:val="0"/>
          <w:color w:val="000000"/>
          <w:sz w:val="24"/>
          <w:szCs w:val="24"/>
          <w:highlight w:val="none"/>
        </w:rPr>
        <w:t xml:space="preserve">（</w:t>
      </w:r>
      <w:r>
        <w:rPr>
          <w:rFonts w:hint="eastAsia" w:ascii="宋体" w:hAnsi="宋体" w:eastAsia="宋体" w:cs="Times New Roman"/>
          <w:b/>
          <w:bCs w:val="0"/>
          <w:color w:val="000000"/>
          <w:sz w:val="24"/>
          <w:szCs w:val="24"/>
          <w:highlight w:val="none"/>
          <w:lang w:val="en-US" w:eastAsia="zh-CN"/>
        </w:rPr>
        <w:t xml:space="preserve">须</w:t>
      </w:r>
      <w:r>
        <w:rPr>
          <w:rFonts w:hint="eastAsia" w:ascii="宋体" w:hAnsi="宋体" w:eastAsia="宋体" w:cs="Times New Roman"/>
          <w:b/>
          <w:bCs w:val="0"/>
          <w:color w:val="000000"/>
          <w:sz w:val="24"/>
          <w:szCs w:val="24"/>
          <w:highlight w:val="none"/>
        </w:rPr>
        <w:t xml:space="preserve">提供</w:t>
      </w:r>
      <w:r>
        <w:rPr>
          <w:rFonts w:hint="eastAsia" w:ascii="宋体" w:hAnsi="宋体" w:eastAsia="宋体" w:cs="Times New Roman"/>
          <w:b/>
          <w:bCs w:val="0"/>
          <w:color w:val="000000"/>
          <w:sz w:val="24"/>
          <w:szCs w:val="24"/>
          <w:highlight w:val="none"/>
          <w:lang w:val="en-US" w:eastAsia="zh-CN"/>
        </w:rPr>
        <w:t xml:space="preserve">国家认可的</w:t>
      </w:r>
      <w:r>
        <w:rPr>
          <w:rFonts w:hint="eastAsia" w:ascii="宋体" w:hAnsi="宋体" w:eastAsia="宋体" w:cs="Times New Roman"/>
          <w:b/>
          <w:bCs w:val="0"/>
          <w:color w:val="000000"/>
          <w:sz w:val="24"/>
          <w:szCs w:val="24"/>
          <w:highlight w:val="none"/>
        </w:rPr>
        <w:t xml:space="preserve">CMA认证的检测机构出具的检测报告原件扫描上传至系统中，不提供不得分）</w:t>
      </w:r>
      <w:r>
        <w:rPr>
          <w:rFonts w:hint="eastAsia" w:ascii="宋体" w:hAnsi="宋体" w:eastAsia="宋体" w:cs="Times New Roman"/>
          <w:b/>
          <w:bCs/>
          <w:color w:val="000000"/>
          <w:sz w:val="24"/>
          <w:szCs w:val="24"/>
          <w:highlight w:val="none"/>
          <w:lang w:val="en-US" w:eastAsia="zh-CN"/>
        </w:rPr>
      </w:r>
      <w:r/>
    </w:p>
    <w:p>
      <w:pPr>
        <w:pStyle w:val="885"/>
        <w:ind w:firstLine="482"/>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color w:val="000000"/>
          <w:sz w:val="24"/>
          <w:szCs w:val="24"/>
          <w:lang w:val="en-US" w:eastAsia="zh-CN"/>
        </w:rPr>
      </w:pPr>
      <w:r>
        <w:rPr>
          <w:rFonts w:hint="eastAsia" w:ascii="宋体" w:hAnsi="宋体" w:cs="宋体"/>
          <w:b w:val="0"/>
          <w:bCs w:val="0"/>
          <w:sz w:val="24"/>
          <w:szCs w:val="24"/>
          <w:lang w:val="en-US" w:eastAsia="zh-CN"/>
        </w:rPr>
        <w:t xml:space="preserve">（13</w:t>
      </w:r>
      <w:r>
        <w:rPr>
          <w:rFonts w:hint="eastAsia" w:ascii="宋体" w:hAnsi="宋体" w:eastAsia="宋体" w:cs="宋体"/>
          <w:b w:val="0"/>
          <w:bCs w:val="0"/>
          <w:sz w:val="24"/>
          <w:szCs w:val="24"/>
        </w:rPr>
        <w:t xml:space="preserve">）</w:t>
      </w:r>
      <w:r>
        <w:rPr>
          <w:rFonts w:hint="eastAsia" w:ascii="宋体" w:hAnsi="宋体" w:eastAsia="宋体" w:cs="宋体"/>
          <w:b/>
          <w:bCs/>
          <w:color w:val="000000"/>
          <w:sz w:val="24"/>
          <w:szCs w:val="24"/>
        </w:rPr>
        <w:t xml:space="preserve">环保节能加分（</w:t>
      </w:r>
      <w:r>
        <w:rPr>
          <w:rFonts w:hint="eastAsia" w:ascii="宋体" w:hAnsi="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分）</w:t>
      </w:r>
      <w:r>
        <w:rPr>
          <w:rFonts w:hint="eastAsia" w:ascii="宋体" w:hAnsi="宋体" w:eastAsia="宋体" w:cs="宋体"/>
          <w:b/>
          <w:bCs/>
          <w:color w:val="000000"/>
          <w:sz w:val="24"/>
          <w:szCs w:val="24"/>
          <w:lang w:eastAsia="zh-CN"/>
        </w:rPr>
        <w:t xml:space="preserve">：</w:t>
      </w:r>
      <w:r>
        <w:rPr>
          <w:rFonts w:hint="eastAsia" w:ascii="宋体" w:hAnsi="宋体" w:eastAsia="宋体" w:cs="宋体"/>
          <w:bCs/>
          <w:sz w:val="24"/>
          <w:szCs w:val="24"/>
        </w:rPr>
        <w:t xml:space="preserve">所选用设备、材料</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除强制采购产品外</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w:t>
      </w:r>
      <w:r>
        <w:rPr>
          <w:rFonts w:hint="eastAsia" w:ascii="宋体" w:hAnsi="宋体" w:cs="宋体"/>
          <w:bCs/>
          <w:sz w:val="24"/>
          <w:szCs w:val="24"/>
          <w:lang w:val="en-US" w:eastAsia="zh-CN"/>
        </w:rPr>
        <w:t xml:space="preserve">0.5</w:t>
      </w:r>
      <w:r>
        <w:rPr>
          <w:rFonts w:hint="eastAsia" w:ascii="宋体" w:hAnsi="宋体" w:eastAsia="宋体" w:cs="宋体"/>
          <w:bCs/>
          <w:sz w:val="24"/>
          <w:szCs w:val="24"/>
        </w:rPr>
        <w:t xml:space="preserve">分，满分</w:t>
      </w: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分</w:t>
      </w:r>
      <w:r>
        <w:rPr>
          <w:rFonts w:hint="eastAsia" w:ascii="宋体" w:hAnsi="宋体" w:eastAsia="宋体" w:cs="宋体"/>
          <w:b/>
          <w:bCs/>
          <w:sz w:val="24"/>
          <w:szCs w:val="24"/>
        </w:rPr>
        <w:t xml:space="preserve">（同一产品同时具有节能产品、环境标志产品认证证书的不重复加分）。</w:t>
      </w:r>
      <w:r>
        <w:rPr>
          <w:rFonts w:hint="eastAsia" w:ascii="宋体" w:hAnsi="宋体"/>
          <w:b/>
          <w:bCs/>
          <w:color w:val="000000"/>
          <w:sz w:val="24"/>
          <w:szCs w:val="24"/>
        </w:rPr>
        <w:t xml:space="preserve">（投标时须提供所投产品由国家确定的认证机构出具的、处于有效期之内的节能产品认证证书</w:t>
      </w:r>
      <w:r>
        <w:rPr>
          <w:rFonts w:hint="eastAsia" w:ascii="宋体" w:hAnsi="宋体"/>
          <w:b/>
          <w:bCs/>
          <w:color w:val="000000"/>
          <w:sz w:val="24"/>
          <w:szCs w:val="24"/>
          <w:lang w:val="en-US" w:eastAsia="zh-CN"/>
        </w:rPr>
        <w:t xml:space="preserve">原件</w:t>
      </w:r>
      <w:r>
        <w:rPr>
          <w:rFonts w:hint="eastAsia" w:ascii="宋体" w:hAnsi="宋体"/>
          <w:b/>
          <w:bCs/>
          <w:color w:val="000000"/>
          <w:sz w:val="24"/>
          <w:szCs w:val="24"/>
        </w:rPr>
        <w:t xml:space="preserve">、环境标志产品认证证书</w:t>
      </w:r>
      <w:r>
        <w:rPr>
          <w:rFonts w:hint="eastAsia" w:ascii="宋体" w:hAnsi="宋体"/>
          <w:b/>
          <w:bCs/>
          <w:color w:val="000000"/>
          <w:sz w:val="24"/>
          <w:szCs w:val="24"/>
          <w:lang w:val="en-US" w:eastAsia="zh-CN"/>
        </w:rPr>
        <w:t xml:space="preserve">原件扫描并上传</w:t>
      </w:r>
      <w:r>
        <w:rPr>
          <w:rFonts w:hint="eastAsia" w:ascii="宋体" w:hAnsi="宋体"/>
          <w:b/>
          <w:bCs/>
          <w:color w:val="000000"/>
          <w:sz w:val="24"/>
          <w:szCs w:val="24"/>
        </w:rPr>
        <w:t xml:space="preserve">，否则不得分</w:t>
      </w:r>
      <w:r>
        <w:rPr>
          <w:rFonts w:ascii="宋体" w:hAnsi="宋体"/>
          <w:b/>
          <w:bCs/>
          <w:color w:val="000000"/>
          <w:sz w:val="24"/>
          <w:szCs w:val="24"/>
        </w:rPr>
        <w:t xml:space="preserve">）</w:t>
      </w:r>
      <w:r>
        <w:rPr>
          <w:rFonts w:hint="eastAsia" w:ascii="宋体" w:hAnsi="宋体"/>
          <w:b/>
          <w:bCs/>
          <w:color w:val="000000"/>
          <w:sz w:val="24"/>
          <w:szCs w:val="24"/>
        </w:rPr>
        <w:t xml:space="preserve">。</w:t>
      </w:r>
      <w:r>
        <w:rPr>
          <w:rFonts w:hint="eastAsia" w:ascii="宋体" w:hAnsi="宋体" w:eastAsia="宋体" w:cs="Times New Roman"/>
          <w:b/>
          <w:bCs/>
          <w:color w:val="000000"/>
          <w:sz w:val="24"/>
          <w:szCs w:val="24"/>
          <w:lang w:val="en-US" w:eastAsia="zh-CN"/>
        </w:rPr>
      </w:r>
      <w:r/>
    </w:p>
    <w:p>
      <w:pPr>
        <w:pStyle w:val="885"/>
        <w:ind w:firstLine="482"/>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5.</w:t>
      </w:r>
      <w:r>
        <w:rPr>
          <w:rFonts w:hint="eastAsia" w:ascii="宋体" w:hAnsi="宋体" w:eastAsia="宋体" w:cs="Times New Roman"/>
          <w:b/>
          <w:bCs/>
          <w:color w:val="000000"/>
          <w:sz w:val="24"/>
          <w:szCs w:val="24"/>
        </w:rPr>
        <w:t xml:space="preserve">技术文件（40分）</w:t>
      </w:r>
      <w:r>
        <w:rPr>
          <w:rFonts w:hint="eastAsia" w:ascii="宋体" w:hAnsi="宋体" w:eastAsia="宋体" w:cs="Times New Roman"/>
          <w:b/>
          <w:bCs/>
          <w:color w:val="000000"/>
          <w:sz w:val="24"/>
          <w:szCs w:val="24"/>
        </w:rPr>
      </w:r>
      <w:r/>
    </w:p>
    <w:p>
      <w:pPr>
        <w:pStyle w:val="885"/>
        <w:ind w:firstLine="482"/>
        <w:spacing w:line="360" w:lineRule="auto"/>
        <w:tabs>
          <w:tab w:val="left" w:pos="840" w:leader="none"/>
          <w:tab w:val="left" w:pos="1050" w:leader="none"/>
        </w:tabs>
        <w:rPr>
          <w:rFonts w:hint="eastAsia" w:ascii="宋体" w:hAnsi="宋体"/>
          <w:b/>
          <w:bCs w:val="0"/>
          <w:color w:val="000000"/>
          <w:sz w:val="24"/>
        </w:rPr>
      </w:pPr>
      <w:r>
        <w:rPr>
          <w:rFonts w:hint="eastAsia" w:ascii="宋体" w:hAnsi="宋体"/>
          <w:b/>
          <w:sz w:val="24"/>
        </w:rPr>
        <w:t xml:space="preserve">（1）项目进度计划安排（10分）：</w:t>
      </w:r>
      <w:r>
        <w:rPr>
          <w:rFonts w:hint="eastAsia" w:ascii="宋体" w:hAnsi="宋体"/>
          <w:b/>
          <w:bCs w:val="0"/>
          <w:color w:val="000000"/>
          <w:sz w:val="24"/>
        </w:rPr>
        <w:t xml:space="preserve">对投标人供货的项目进度安排的合理性、针对性、可行性进行综合评价。</w:t>
      </w:r>
      <w:r>
        <w:rPr>
          <w:rFonts w:hint="eastAsia" w:ascii="宋体" w:hAnsi="宋体"/>
          <w:b/>
          <w:bCs w:val="0"/>
          <w:color w:val="000000"/>
          <w:sz w:val="24"/>
        </w:rPr>
      </w:r>
      <w:r/>
    </w:p>
    <w:p>
      <w:pPr>
        <w:pStyle w:val="979"/>
        <w:numPr>
          <w:ilvl w:val="0"/>
          <w:numId w:val="0"/>
        </w:numPr>
        <w:ind w:left="400"/>
        <w:spacing w:line="360" w:lineRule="auto"/>
        <w:tabs>
          <w:tab w:val="left" w:pos="803" w:leader="none"/>
        </w:tabs>
        <w:rPr>
          <w:rFonts w:hint="eastAsia" w:ascii="宋体" w:hAnsi="宋体"/>
          <w:b/>
          <w:bCs w:val="0"/>
          <w:color w:val="000000"/>
          <w:sz w:val="24"/>
        </w:rPr>
      </w:pPr>
      <w:r>
        <w:rPr>
          <w:rFonts w:hint="eastAsia" w:ascii="宋体" w:hAnsi="宋体"/>
          <w:b/>
          <w:bCs w:val="0"/>
          <w:color w:val="000000"/>
          <w:sz w:val="24"/>
          <w:lang w:val="en-US" w:eastAsia="zh-CN"/>
        </w:rPr>
        <w:t xml:space="preserve">1）</w:t>
      </w:r>
      <w:r>
        <w:rPr>
          <w:rFonts w:hint="eastAsia" w:ascii="宋体" w:hAnsi="宋体"/>
          <w:b/>
          <w:bCs w:val="0"/>
          <w:color w:val="000000"/>
          <w:sz w:val="24"/>
        </w:rPr>
        <w:t xml:space="preserve">项目进度计划（2分）</w:t>
      </w:r>
      <w:r>
        <w:rPr>
          <w:rFonts w:hint="eastAsia" w:ascii="宋体" w:hAnsi="宋体"/>
          <w:b/>
          <w:bCs w:val="0"/>
          <w:color w:val="000000"/>
          <w:sz w:val="24"/>
        </w:rPr>
      </w:r>
      <w:r/>
    </w:p>
    <w:p>
      <w:pPr>
        <w:pStyle w:val="979"/>
        <w:numPr>
          <w:ilvl w:val="0"/>
          <w:numId w:val="0"/>
        </w:numPr>
        <w:ind w:left="400"/>
        <w:spacing w:line="360" w:lineRule="auto"/>
        <w:rPr>
          <w:rFonts w:hint="eastAsia" w:ascii="宋体" w:hAnsi="宋体"/>
          <w:b/>
          <w:bCs w:val="0"/>
          <w:color w:val="000000"/>
          <w:sz w:val="24"/>
        </w:rPr>
      </w:pPr>
      <w:r>
        <w:rPr>
          <w:rFonts w:hint="eastAsia" w:ascii="宋体" w:hAnsi="宋体"/>
          <w:b/>
          <w:bCs w:val="0"/>
          <w:color w:val="000000"/>
          <w:sz w:val="24"/>
          <w:lang w:val="en-US" w:eastAsia="zh-CN"/>
        </w:rPr>
        <w:t xml:space="preserve">2）</w:t>
      </w:r>
      <w:r>
        <w:rPr>
          <w:rFonts w:hint="eastAsia" w:ascii="宋体" w:hAnsi="宋体"/>
          <w:b/>
          <w:bCs w:val="0"/>
          <w:color w:val="000000"/>
          <w:sz w:val="24"/>
        </w:rPr>
        <w:t xml:space="preserve">工作组织安排（2分）</w:t>
      </w:r>
      <w:r>
        <w:rPr>
          <w:rFonts w:hint="eastAsia" w:ascii="宋体" w:hAnsi="宋体"/>
          <w:b/>
          <w:bCs w:val="0"/>
          <w:color w:val="000000"/>
          <w:sz w:val="24"/>
        </w:rPr>
      </w:r>
      <w:r/>
    </w:p>
    <w:p>
      <w:pPr>
        <w:pStyle w:val="979"/>
        <w:numPr>
          <w:ilvl w:val="0"/>
          <w:numId w:val="0"/>
        </w:numPr>
        <w:ind w:left="400"/>
        <w:spacing w:line="360" w:lineRule="auto"/>
        <w:rPr>
          <w:rFonts w:hint="eastAsia" w:ascii="宋体" w:hAnsi="宋体"/>
          <w:b/>
          <w:bCs w:val="0"/>
          <w:color w:val="000000"/>
          <w:sz w:val="24"/>
        </w:rPr>
      </w:pPr>
      <w:r>
        <w:rPr>
          <w:rFonts w:hint="eastAsia" w:ascii="宋体" w:hAnsi="宋体"/>
          <w:b/>
          <w:bCs w:val="0"/>
          <w:color w:val="000000"/>
          <w:sz w:val="24"/>
          <w:lang w:val="en-US" w:eastAsia="zh-CN"/>
        </w:rPr>
        <w:t xml:space="preserve">3）</w:t>
      </w:r>
      <w:r>
        <w:rPr>
          <w:rFonts w:hint="eastAsia" w:ascii="宋体" w:hAnsi="宋体"/>
          <w:b/>
          <w:bCs w:val="0"/>
          <w:color w:val="000000"/>
          <w:sz w:val="24"/>
        </w:rPr>
        <w:t xml:space="preserve">进度保障措施（2分）</w:t>
      </w:r>
      <w:r>
        <w:rPr>
          <w:rFonts w:hint="eastAsia" w:ascii="宋体" w:hAnsi="宋体"/>
          <w:b/>
          <w:bCs w:val="0"/>
          <w:color w:val="000000"/>
          <w:sz w:val="24"/>
        </w:rPr>
      </w:r>
      <w:r/>
    </w:p>
    <w:p>
      <w:pPr>
        <w:pStyle w:val="979"/>
        <w:numPr>
          <w:ilvl w:val="0"/>
          <w:numId w:val="0"/>
        </w:numPr>
        <w:ind w:left="400"/>
        <w:spacing w:line="360" w:lineRule="auto"/>
        <w:rPr>
          <w:rFonts w:hint="eastAsia" w:ascii="宋体" w:hAnsi="宋体"/>
          <w:b/>
          <w:bCs w:val="0"/>
          <w:color w:val="000000"/>
          <w:sz w:val="24"/>
        </w:rPr>
      </w:pPr>
      <w:r>
        <w:rPr>
          <w:rFonts w:hint="eastAsia" w:ascii="宋体" w:hAnsi="宋体"/>
          <w:b/>
          <w:bCs w:val="0"/>
          <w:color w:val="000000"/>
          <w:sz w:val="24"/>
          <w:lang w:val="en-US" w:eastAsia="zh-CN"/>
        </w:rPr>
        <w:t xml:space="preserve">4）</w:t>
      </w:r>
      <w:r>
        <w:rPr>
          <w:rFonts w:hint="eastAsia" w:ascii="宋体" w:hAnsi="宋体"/>
          <w:b/>
          <w:bCs w:val="0"/>
          <w:color w:val="000000"/>
          <w:sz w:val="24"/>
        </w:rPr>
        <w:t xml:space="preserve">人员投入计划（2分）</w:t>
      </w:r>
      <w:r>
        <w:rPr>
          <w:rFonts w:hint="eastAsia" w:ascii="宋体" w:hAnsi="宋体"/>
          <w:b/>
          <w:bCs w:val="0"/>
          <w:color w:val="000000"/>
          <w:sz w:val="24"/>
        </w:rPr>
      </w:r>
      <w:r/>
    </w:p>
    <w:p>
      <w:pPr>
        <w:pStyle w:val="979"/>
        <w:numPr>
          <w:ilvl w:val="0"/>
          <w:numId w:val="0"/>
        </w:numPr>
        <w:ind w:left="400"/>
        <w:spacing w:line="360" w:lineRule="auto"/>
        <w:rPr>
          <w:rFonts w:hint="eastAsia" w:ascii="宋体" w:hAnsi="宋体"/>
          <w:b/>
          <w:bCs w:val="0"/>
          <w:color w:val="000000"/>
          <w:sz w:val="24"/>
        </w:rPr>
      </w:pPr>
      <w:r>
        <w:rPr>
          <w:rFonts w:hint="eastAsia" w:ascii="宋体" w:hAnsi="宋体"/>
          <w:b/>
          <w:bCs w:val="0"/>
          <w:color w:val="000000"/>
          <w:sz w:val="24"/>
          <w:lang w:val="en-US" w:eastAsia="zh-CN"/>
        </w:rPr>
        <w:t xml:space="preserve">5）</w:t>
      </w:r>
      <w:r>
        <w:rPr>
          <w:rFonts w:hint="eastAsia" w:ascii="宋体" w:hAnsi="宋体"/>
          <w:b/>
          <w:bCs w:val="0"/>
          <w:color w:val="000000"/>
          <w:sz w:val="24"/>
        </w:rPr>
        <w:t xml:space="preserve">人员</w:t>
      </w:r>
      <w:r>
        <w:rPr>
          <w:rFonts w:hint="eastAsia" w:ascii="宋体" w:hAnsi="宋体"/>
          <w:b/>
          <w:bCs w:val="0"/>
          <w:color w:val="000000"/>
          <w:sz w:val="24"/>
          <w:lang w:val="zh-CN"/>
        </w:rPr>
        <w:t xml:space="preserve">服务方案</w:t>
      </w:r>
      <w:r>
        <w:rPr>
          <w:rFonts w:hint="eastAsia" w:ascii="宋体" w:hAnsi="宋体"/>
          <w:b/>
          <w:bCs w:val="0"/>
          <w:color w:val="000000"/>
          <w:sz w:val="24"/>
        </w:rPr>
        <w:t xml:space="preserve">（2分）</w:t>
      </w:r>
      <w:r>
        <w:rPr>
          <w:rFonts w:hint="eastAsia" w:ascii="宋体" w:hAnsi="宋体"/>
          <w:b/>
          <w:bCs w:val="0"/>
          <w:color w:val="000000"/>
          <w:sz w:val="24"/>
        </w:rPr>
      </w:r>
      <w:r/>
    </w:p>
    <w:p>
      <w:pPr>
        <w:pStyle w:val="100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color w:val="000000"/>
          <w:sz w:val="24"/>
        </w:rPr>
        <w:t xml:space="preserve">内容详实、需求贴合度高且条理清晰的该条</w:t>
      </w:r>
      <w:r>
        <w:rPr>
          <w:rFonts w:hint="eastAsia" w:ascii="宋体" w:hAnsi="宋体" w:eastAsia="宋体" w:cs="宋体"/>
          <w:color w:val="000000"/>
          <w:sz w:val="24"/>
          <w:szCs w:val="24"/>
        </w:rPr>
        <w:t xml:space="preserve">得2分，</w:t>
      </w:r>
      <w:r>
        <w:rPr>
          <w:rFonts w:hint="eastAsia" w:ascii="宋体" w:hAnsi="宋体" w:eastAsia="宋体" w:cs="宋体"/>
          <w:color w:val="000000"/>
          <w:sz w:val="24"/>
        </w:rPr>
        <w:t xml:space="preserve">内容基本满足采购需求存在瑕疵的该条</w:t>
      </w:r>
      <w:r>
        <w:rPr>
          <w:rFonts w:hint="eastAsia" w:ascii="宋体" w:hAnsi="宋体" w:eastAsia="宋体" w:cs="宋体"/>
          <w:color w:val="000000"/>
          <w:sz w:val="24"/>
          <w:szCs w:val="24"/>
        </w:rPr>
        <w:t xml:space="preserve">得1分，每有一项内容未进行阐述或不满足采购需求的，该项不得分</w:t>
      </w:r>
      <w:r>
        <w:rPr>
          <w:rFonts w:hint="eastAsia" w:ascii="宋体" w:hAnsi="宋体" w:eastAsia="宋体" w:cs="宋体"/>
          <w:color w:val="000000"/>
          <w:sz w:val="24"/>
        </w:rPr>
        <w:t xml:space="preserve">，最高得10分。</w:t>
      </w:r>
      <w:r>
        <w:rPr>
          <w:rFonts w:hint="eastAsia" w:ascii="宋体" w:hAnsi="宋体" w:eastAsia="宋体" w:cs="宋体"/>
          <w:color w:val="000000"/>
          <w:sz w:val="24"/>
        </w:rPr>
      </w:r>
      <w:r/>
    </w:p>
    <w:p>
      <w:pPr>
        <w:pStyle w:val="885"/>
        <w:ind w:firstLine="482"/>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sz w:val="24"/>
        </w:rPr>
        <w:t xml:space="preserve">（2）</w:t>
      </w:r>
      <w:r>
        <w:rPr>
          <w:rFonts w:hint="eastAsia" w:ascii="宋体" w:hAnsi="宋体" w:eastAsia="宋体" w:cs="宋体"/>
          <w:b/>
          <w:bCs/>
          <w:color w:val="000000"/>
          <w:spacing w:val="-4"/>
          <w:sz w:val="24"/>
        </w:rPr>
        <w:t xml:space="preserve">安</w:t>
      </w:r>
      <w:r>
        <w:rPr>
          <w:rFonts w:hint="eastAsia" w:ascii="宋体" w:hAnsi="宋体" w:eastAsia="宋体" w:cs="宋体"/>
          <w:b/>
          <w:bCs/>
          <w:color w:val="000000"/>
          <w:sz w:val="24"/>
        </w:rPr>
        <w:t xml:space="preserve">装及调试方案</w:t>
      </w:r>
      <w:r>
        <w:rPr>
          <w:rFonts w:hint="eastAsia" w:ascii="宋体" w:hAnsi="宋体" w:eastAsia="宋体" w:cs="宋体"/>
          <w:b/>
          <w:sz w:val="24"/>
        </w:rPr>
        <w:t xml:space="preserve">（8分）：</w:t>
      </w:r>
      <w:r>
        <w:rPr>
          <w:rFonts w:hint="eastAsia" w:ascii="宋体" w:hAnsi="宋体" w:eastAsia="宋体" w:cs="宋体"/>
          <w:b/>
          <w:bCs w:val="0"/>
          <w:color w:val="000000"/>
          <w:sz w:val="24"/>
        </w:rPr>
        <w:t xml:space="preserve">对投标人的提出的交货、安装与调试方案的合理性、针对性、可行性进行综合评价。</w:t>
      </w:r>
      <w:r>
        <w:rPr>
          <w:rFonts w:hint="eastAsia" w:ascii="宋体" w:hAnsi="宋体" w:eastAsia="宋体" w:cs="宋体"/>
          <w:b/>
          <w:bCs w:val="0"/>
          <w:color w:val="000000"/>
          <w:sz w:val="24"/>
        </w:rPr>
      </w:r>
      <w:r/>
    </w:p>
    <w:p>
      <w:pPr>
        <w:pStyle w:val="979"/>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1）</w:t>
      </w:r>
      <w:r>
        <w:rPr>
          <w:rFonts w:hint="eastAsia" w:ascii="宋体" w:hAnsi="宋体" w:eastAsia="宋体" w:cs="宋体"/>
          <w:b/>
          <w:bCs w:val="0"/>
          <w:color w:val="000000"/>
          <w:sz w:val="24"/>
        </w:rPr>
        <w:t xml:space="preserve">交货及安装计划（2分）</w:t>
      </w:r>
      <w:r>
        <w:rPr>
          <w:rFonts w:hint="eastAsia" w:ascii="宋体" w:hAnsi="宋体" w:eastAsia="宋体" w:cs="宋体"/>
          <w:b/>
          <w:bCs w:val="0"/>
          <w:color w:val="000000"/>
          <w:sz w:val="24"/>
        </w:rPr>
      </w:r>
      <w:r/>
    </w:p>
    <w:p>
      <w:pPr>
        <w:pStyle w:val="979"/>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2）</w:t>
      </w:r>
      <w:r>
        <w:rPr>
          <w:rFonts w:hint="eastAsia" w:ascii="宋体" w:hAnsi="宋体" w:eastAsia="宋体" w:cs="宋体"/>
          <w:b/>
          <w:bCs w:val="0"/>
          <w:color w:val="000000"/>
          <w:sz w:val="24"/>
        </w:rPr>
        <w:t xml:space="preserve">产品调试及技术支撑（2分）</w:t>
      </w:r>
      <w:r>
        <w:rPr>
          <w:rFonts w:hint="eastAsia" w:ascii="宋体" w:hAnsi="宋体" w:eastAsia="宋体" w:cs="宋体"/>
          <w:b/>
          <w:bCs w:val="0"/>
          <w:color w:val="000000"/>
          <w:sz w:val="24"/>
        </w:rPr>
      </w:r>
      <w:r/>
    </w:p>
    <w:p>
      <w:pPr>
        <w:pStyle w:val="979"/>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3）</w:t>
      </w:r>
      <w:r>
        <w:rPr>
          <w:rFonts w:hint="eastAsia" w:ascii="宋体" w:hAnsi="宋体" w:eastAsia="宋体" w:cs="宋体"/>
          <w:b/>
          <w:bCs w:val="0"/>
          <w:color w:val="000000"/>
          <w:sz w:val="24"/>
        </w:rPr>
        <w:t xml:space="preserve">文明安装环境保护措施（2分）</w:t>
      </w:r>
      <w:r>
        <w:rPr>
          <w:rFonts w:hint="eastAsia" w:ascii="宋体" w:hAnsi="宋体" w:eastAsia="宋体" w:cs="宋体"/>
          <w:b/>
          <w:bCs w:val="0"/>
          <w:color w:val="000000"/>
          <w:sz w:val="24"/>
        </w:rPr>
      </w:r>
      <w:r/>
    </w:p>
    <w:p>
      <w:pPr>
        <w:pStyle w:val="979"/>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4）</w:t>
      </w:r>
      <w:r>
        <w:rPr>
          <w:rFonts w:hint="eastAsia" w:ascii="宋体" w:hAnsi="宋体" w:eastAsia="宋体" w:cs="宋体"/>
          <w:b/>
          <w:bCs w:val="0"/>
          <w:color w:val="000000"/>
          <w:sz w:val="24"/>
        </w:rPr>
        <w:t xml:space="preserve">机械和设备投入方案（2分）</w:t>
      </w:r>
      <w:r>
        <w:rPr>
          <w:rFonts w:hint="eastAsia" w:ascii="宋体" w:hAnsi="宋体" w:eastAsia="宋体" w:cs="宋体"/>
          <w:b/>
          <w:bCs w:val="0"/>
          <w:color w:val="000000"/>
          <w:sz w:val="24"/>
        </w:rPr>
      </w:r>
      <w:r/>
    </w:p>
    <w:p>
      <w:pPr>
        <w:pStyle w:val="100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color w:val="000000"/>
          <w:sz w:val="24"/>
        </w:rPr>
        <w:t xml:space="preserve">内容详实、需求贴合度高且条理清晰的该条</w:t>
      </w:r>
      <w:r>
        <w:rPr>
          <w:rFonts w:hint="eastAsia" w:ascii="宋体" w:hAnsi="宋体" w:eastAsia="宋体" w:cs="宋体"/>
          <w:color w:val="000000"/>
          <w:sz w:val="24"/>
          <w:szCs w:val="24"/>
        </w:rPr>
        <w:t xml:space="preserve">得2分，</w:t>
      </w:r>
      <w:r>
        <w:rPr>
          <w:rFonts w:hint="eastAsia" w:ascii="宋体" w:hAnsi="宋体" w:eastAsia="宋体" w:cs="宋体"/>
          <w:color w:val="000000"/>
          <w:sz w:val="24"/>
        </w:rPr>
        <w:t xml:space="preserve">内容基本满足采购需求存在瑕疵的该条</w:t>
      </w:r>
      <w:r>
        <w:rPr>
          <w:rFonts w:hint="eastAsia" w:ascii="宋体" w:hAnsi="宋体" w:eastAsia="宋体" w:cs="宋体"/>
          <w:color w:val="000000"/>
          <w:sz w:val="24"/>
          <w:szCs w:val="24"/>
        </w:rPr>
        <w:t xml:space="preserve">得1分，每有一项内容未进行阐述或不满足采购需求的，该项不得分</w:t>
      </w:r>
      <w:r>
        <w:rPr>
          <w:rFonts w:hint="eastAsia" w:ascii="宋体" w:hAnsi="宋体" w:eastAsia="宋体" w:cs="宋体"/>
          <w:color w:val="000000"/>
          <w:sz w:val="24"/>
        </w:rPr>
        <w:t xml:space="preserve">，最高得</w:t>
      </w:r>
      <w:r>
        <w:rPr>
          <w:rFonts w:hint="eastAsia" w:ascii="宋体" w:hAnsi="宋体" w:eastAsia="宋体" w:cs="宋体"/>
          <w:bCs w:val="0"/>
          <w:color w:val="000000"/>
          <w:sz w:val="24"/>
        </w:rPr>
        <w:t xml:space="preserve">8</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885"/>
        <w:ind w:firstLine="482"/>
        <w:jc w:val="left"/>
        <w:spacing w:line="360" w:lineRule="auto"/>
        <w:rPr>
          <w:rFonts w:hint="eastAsia" w:ascii="宋体" w:hAnsi="宋体" w:eastAsia="宋体" w:cs="宋体"/>
          <w:b/>
          <w:bCs w:val="0"/>
          <w:color w:val="000000"/>
          <w:sz w:val="24"/>
        </w:rPr>
      </w:pPr>
      <w:r>
        <w:rPr>
          <w:rFonts w:hint="eastAsia" w:ascii="宋体" w:hAnsi="宋体" w:eastAsia="宋体" w:cs="宋体"/>
          <w:b/>
          <w:sz w:val="24"/>
        </w:rPr>
        <w:t xml:space="preserve">（3）</w:t>
      </w:r>
      <w:r>
        <w:rPr>
          <w:rFonts w:hint="eastAsia" w:ascii="宋体" w:hAnsi="宋体" w:eastAsia="宋体" w:cs="宋体"/>
          <w:b/>
          <w:bCs w:val="0"/>
          <w:color w:val="000000"/>
          <w:sz w:val="24"/>
        </w:rPr>
        <w:t xml:space="preserve">售后服务管理及措施</w:t>
      </w:r>
      <w:r>
        <w:rPr>
          <w:rFonts w:hint="eastAsia" w:ascii="宋体" w:hAnsi="宋体" w:eastAsia="宋体" w:cs="宋体"/>
          <w:b/>
          <w:bCs w:val="0"/>
          <w:sz w:val="24"/>
        </w:rPr>
        <w:t xml:space="preserve">（10分）：</w:t>
      </w:r>
      <w:bookmarkStart w:id="192" w:name="_Hlk164163672"/>
      <w:r>
        <w:rPr>
          <w:rFonts w:hint="eastAsia" w:ascii="宋体" w:hAnsi="宋体" w:eastAsia="宋体" w:cs="宋体"/>
          <w:b/>
          <w:bCs w:val="0"/>
          <w:color w:val="000000"/>
          <w:sz w:val="24"/>
        </w:rPr>
        <w:t xml:space="preserve">对投标人提出的售后服务管理及措施方案的合理性、针对性、科学性进行综合评价。</w:t>
      </w:r>
      <w:r>
        <w:rPr>
          <w:rFonts w:hint="eastAsia" w:ascii="宋体" w:hAnsi="宋体" w:eastAsia="宋体" w:cs="宋体"/>
          <w:b/>
          <w:bCs w:val="0"/>
          <w:color w:val="000000"/>
          <w:sz w:val="24"/>
        </w:rPr>
      </w:r>
      <w:r/>
    </w:p>
    <w:p>
      <w:pPr>
        <w:pStyle w:val="979"/>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1）</w:t>
      </w:r>
      <w:r>
        <w:rPr>
          <w:rFonts w:hint="eastAsia" w:ascii="宋体" w:hAnsi="宋体" w:eastAsia="宋体" w:cs="宋体"/>
          <w:b/>
          <w:bCs w:val="0"/>
          <w:color w:val="000000"/>
          <w:sz w:val="24"/>
        </w:rPr>
        <w:t xml:space="preserve">售后服务承诺（2分）</w:t>
      </w:r>
      <w:r>
        <w:rPr>
          <w:rFonts w:hint="eastAsia" w:ascii="宋体" w:hAnsi="宋体" w:eastAsia="宋体" w:cs="宋体"/>
          <w:b/>
          <w:bCs w:val="0"/>
          <w:color w:val="000000"/>
          <w:sz w:val="24"/>
        </w:rPr>
      </w:r>
      <w:r/>
    </w:p>
    <w:p>
      <w:pPr>
        <w:pStyle w:val="979"/>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2）</w:t>
      </w:r>
      <w:r>
        <w:rPr>
          <w:rFonts w:hint="eastAsia" w:ascii="宋体" w:hAnsi="宋体" w:eastAsia="宋体" w:cs="宋体"/>
          <w:b/>
          <w:bCs w:val="0"/>
          <w:color w:val="000000"/>
          <w:sz w:val="24"/>
        </w:rPr>
        <w:t xml:space="preserve">售后服务体系及装备（2分）</w:t>
      </w:r>
      <w:r>
        <w:rPr>
          <w:rFonts w:hint="eastAsia" w:ascii="宋体" w:hAnsi="宋体" w:eastAsia="宋体" w:cs="宋体"/>
          <w:b/>
          <w:bCs w:val="0"/>
          <w:color w:val="000000"/>
          <w:sz w:val="24"/>
        </w:rPr>
      </w:r>
      <w:r/>
    </w:p>
    <w:p>
      <w:pPr>
        <w:pStyle w:val="979"/>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3）</w:t>
      </w:r>
      <w:r>
        <w:rPr>
          <w:rFonts w:hint="eastAsia" w:ascii="宋体" w:hAnsi="宋体" w:eastAsia="宋体" w:cs="宋体"/>
          <w:b/>
          <w:bCs w:val="0"/>
          <w:color w:val="000000"/>
          <w:sz w:val="24"/>
        </w:rPr>
        <w:t xml:space="preserve">备品备件管理（2分）</w:t>
      </w:r>
      <w:r>
        <w:rPr>
          <w:rFonts w:hint="eastAsia" w:ascii="宋体" w:hAnsi="宋体" w:eastAsia="宋体" w:cs="宋体"/>
          <w:b/>
          <w:bCs w:val="0"/>
          <w:color w:val="000000"/>
          <w:sz w:val="24"/>
        </w:rPr>
      </w:r>
      <w:r/>
    </w:p>
    <w:p>
      <w:pPr>
        <w:pStyle w:val="979"/>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4）</w:t>
      </w:r>
      <w:r>
        <w:rPr>
          <w:rFonts w:hint="eastAsia" w:ascii="宋体" w:hAnsi="宋体" w:eastAsia="宋体" w:cs="宋体"/>
          <w:b/>
          <w:bCs w:val="0"/>
          <w:color w:val="000000"/>
          <w:sz w:val="24"/>
        </w:rPr>
        <w:t xml:space="preserve">技术服务及技术培训（2分）</w:t>
      </w:r>
      <w:bookmarkEnd w:id="192"/>
      <w:r>
        <w:rPr>
          <w:rFonts w:hint="eastAsia" w:ascii="宋体" w:hAnsi="宋体" w:eastAsia="宋体" w:cs="宋体"/>
          <w:b/>
          <w:bCs w:val="0"/>
          <w:color w:val="000000"/>
          <w:sz w:val="24"/>
        </w:rPr>
      </w:r>
      <w:r/>
    </w:p>
    <w:p>
      <w:pPr>
        <w:pStyle w:val="979"/>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5）</w:t>
      </w:r>
      <w:r>
        <w:rPr>
          <w:rFonts w:hint="eastAsia" w:ascii="宋体" w:hAnsi="宋体" w:eastAsia="宋体" w:cs="宋体"/>
          <w:b/>
          <w:bCs w:val="0"/>
          <w:color w:val="000000"/>
          <w:sz w:val="24"/>
          <w:lang w:val="zh-CN"/>
        </w:rPr>
        <w:t xml:space="preserve">售后服务方案</w:t>
      </w:r>
      <w:r>
        <w:rPr>
          <w:rFonts w:hint="eastAsia" w:ascii="宋体" w:hAnsi="宋体" w:eastAsia="宋体" w:cs="宋体"/>
          <w:b/>
          <w:bCs w:val="0"/>
          <w:color w:val="000000"/>
          <w:sz w:val="24"/>
        </w:rPr>
        <w:t xml:space="preserve">（2分）</w:t>
      </w:r>
      <w:r>
        <w:rPr>
          <w:rFonts w:hint="eastAsia" w:ascii="宋体" w:hAnsi="宋体" w:eastAsia="宋体" w:cs="宋体"/>
          <w:b/>
          <w:bCs w:val="0"/>
          <w:color w:val="000000"/>
          <w:sz w:val="24"/>
        </w:rPr>
      </w:r>
      <w:r/>
    </w:p>
    <w:p>
      <w:pPr>
        <w:pStyle w:val="100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color w:val="000000"/>
          <w:sz w:val="24"/>
        </w:rPr>
        <w:t xml:space="preserve">内容详实、需求贴合度高且条理清晰的该条</w:t>
      </w:r>
      <w:r>
        <w:rPr>
          <w:rFonts w:hint="eastAsia" w:ascii="宋体" w:hAnsi="宋体" w:eastAsia="宋体" w:cs="宋体"/>
          <w:color w:val="000000"/>
          <w:sz w:val="24"/>
          <w:szCs w:val="24"/>
        </w:rPr>
        <w:t xml:space="preserve">得2分，</w:t>
      </w:r>
      <w:r>
        <w:rPr>
          <w:rFonts w:hint="eastAsia" w:ascii="宋体" w:hAnsi="宋体" w:eastAsia="宋体" w:cs="宋体"/>
          <w:color w:val="000000"/>
          <w:sz w:val="24"/>
        </w:rPr>
        <w:t xml:space="preserve">内容基本满足采购需求存在瑕疵的该条</w:t>
      </w:r>
      <w:r>
        <w:rPr>
          <w:rFonts w:hint="eastAsia" w:ascii="宋体" w:hAnsi="宋体" w:eastAsia="宋体" w:cs="宋体"/>
          <w:color w:val="000000"/>
          <w:sz w:val="24"/>
          <w:szCs w:val="24"/>
        </w:rPr>
        <w:t xml:space="preserve">得1分，每有一项内容未进行阐述或不满足采购需求的，该项不得分</w:t>
      </w:r>
      <w:r>
        <w:rPr>
          <w:rFonts w:hint="eastAsia" w:ascii="宋体" w:hAnsi="宋体" w:eastAsia="宋体" w:cs="宋体"/>
          <w:color w:val="000000"/>
          <w:sz w:val="24"/>
        </w:rPr>
        <w:t xml:space="preserve">，最高得</w:t>
      </w:r>
      <w:r>
        <w:rPr>
          <w:rFonts w:hint="eastAsia" w:ascii="宋体" w:hAnsi="宋体" w:eastAsia="宋体" w:cs="宋体"/>
          <w:bCs w:val="0"/>
          <w:color w:val="000000"/>
          <w:sz w:val="24"/>
        </w:rPr>
        <w:t xml:space="preserve">10</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885"/>
        <w:ind w:firstLine="482"/>
        <w:jc w:val="left"/>
        <w:spacing w:line="360" w:lineRule="auto"/>
        <w:rPr>
          <w:rFonts w:hint="eastAsia" w:ascii="宋体" w:hAnsi="宋体" w:eastAsia="宋体" w:cs="宋体"/>
          <w:b/>
          <w:bCs w:val="0"/>
          <w:color w:val="000000"/>
          <w:sz w:val="24"/>
        </w:rPr>
      </w:pPr>
      <w:r>
        <w:rPr>
          <w:rFonts w:hint="eastAsia" w:ascii="宋体" w:hAnsi="宋体" w:eastAsia="宋体" w:cs="宋体"/>
          <w:b/>
          <w:bCs w:val="0"/>
          <w:sz w:val="24"/>
        </w:rPr>
        <w:t xml:space="preserve">（4）</w:t>
      </w:r>
      <w:r>
        <w:rPr>
          <w:rFonts w:hint="eastAsia" w:ascii="宋体" w:hAnsi="宋体" w:eastAsia="宋体" w:cs="宋体"/>
          <w:b/>
          <w:bCs w:val="0"/>
          <w:color w:val="000000"/>
          <w:sz w:val="24"/>
        </w:rPr>
        <w:t xml:space="preserve">项目验收方案</w:t>
      </w:r>
      <w:r>
        <w:rPr>
          <w:rFonts w:hint="eastAsia" w:ascii="宋体" w:hAnsi="宋体" w:eastAsia="宋体" w:cs="宋体"/>
          <w:b/>
          <w:bCs w:val="0"/>
          <w:sz w:val="24"/>
        </w:rPr>
        <w:t xml:space="preserve">（6分）：</w:t>
      </w:r>
      <w:bookmarkStart w:id="193" w:name="_Hlk164163812"/>
      <w:r>
        <w:rPr>
          <w:rFonts w:hint="eastAsia" w:ascii="宋体" w:hAnsi="宋体" w:eastAsia="宋体" w:cs="宋体"/>
          <w:b/>
          <w:bCs w:val="0"/>
          <w:color w:val="000000"/>
          <w:sz w:val="24"/>
        </w:rPr>
        <w:t xml:space="preserve">对投标人提出的验收方案的合理性、针对性、科学性进行综合评价。</w:t>
      </w:r>
      <w:r>
        <w:rPr>
          <w:rFonts w:hint="eastAsia" w:ascii="宋体" w:hAnsi="宋体" w:eastAsia="宋体" w:cs="宋体"/>
          <w:b/>
          <w:bCs w:val="0"/>
          <w:color w:val="000000"/>
          <w:sz w:val="24"/>
        </w:rPr>
      </w:r>
      <w:r/>
    </w:p>
    <w:p>
      <w:pPr>
        <w:pStyle w:val="885"/>
        <w:ind w:firstLine="482"/>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cs="宋体"/>
          <w:b/>
          <w:bCs w:val="0"/>
          <w:color w:val="000000"/>
          <w:sz w:val="24"/>
          <w:lang w:val="en-US" w:eastAsia="zh-CN"/>
        </w:rPr>
        <w:t xml:space="preserve">1）</w:t>
      </w:r>
      <w:r>
        <w:rPr>
          <w:rFonts w:hint="eastAsia" w:ascii="宋体" w:hAnsi="宋体" w:eastAsia="宋体" w:cs="宋体"/>
          <w:b/>
          <w:bCs w:val="0"/>
          <w:color w:val="000000"/>
          <w:sz w:val="24"/>
        </w:rPr>
        <w:t xml:space="preserve">针对产品质量的控制点检验（2分）</w:t>
      </w:r>
      <w:r>
        <w:rPr>
          <w:rFonts w:hint="eastAsia" w:ascii="宋体" w:hAnsi="宋体" w:eastAsia="宋体" w:cs="宋体"/>
          <w:b/>
          <w:bCs w:val="0"/>
          <w:color w:val="000000"/>
          <w:sz w:val="24"/>
        </w:rPr>
      </w:r>
      <w:r/>
    </w:p>
    <w:p>
      <w:pPr>
        <w:pStyle w:val="885"/>
        <w:ind w:firstLine="482"/>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cs="宋体"/>
          <w:b/>
          <w:bCs w:val="0"/>
          <w:color w:val="000000"/>
          <w:sz w:val="24"/>
          <w:lang w:val="en-US" w:eastAsia="zh-CN"/>
        </w:rPr>
        <w:t xml:space="preserve">2）</w:t>
      </w:r>
      <w:r>
        <w:rPr>
          <w:rFonts w:hint="eastAsia" w:ascii="宋体" w:hAnsi="宋体" w:eastAsia="宋体" w:cs="宋体"/>
          <w:b/>
          <w:bCs w:val="0"/>
          <w:color w:val="000000"/>
          <w:sz w:val="24"/>
        </w:rPr>
        <w:t xml:space="preserve">成品之间检验标准（2分）</w:t>
      </w:r>
      <w:r>
        <w:rPr>
          <w:rFonts w:hint="eastAsia" w:ascii="宋体" w:hAnsi="宋体" w:eastAsia="宋体" w:cs="宋体"/>
          <w:b/>
          <w:bCs w:val="0"/>
          <w:color w:val="000000"/>
          <w:sz w:val="24"/>
        </w:rPr>
      </w:r>
      <w:r/>
    </w:p>
    <w:p>
      <w:pPr>
        <w:pStyle w:val="885"/>
        <w:ind w:firstLine="482"/>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cs="宋体"/>
          <w:b/>
          <w:bCs w:val="0"/>
          <w:color w:val="000000"/>
          <w:sz w:val="24"/>
          <w:lang w:val="en-US" w:eastAsia="zh-CN"/>
        </w:rPr>
        <w:t xml:space="preserve">3）</w:t>
      </w:r>
      <w:r>
        <w:rPr>
          <w:rFonts w:hint="eastAsia" w:ascii="宋体" w:hAnsi="宋体" w:eastAsia="宋体" w:cs="宋体"/>
          <w:b/>
          <w:bCs w:val="0"/>
          <w:color w:val="000000"/>
          <w:sz w:val="24"/>
        </w:rPr>
        <w:t xml:space="preserve">项目验收具体方案（2分）</w:t>
      </w:r>
      <w:r>
        <w:rPr>
          <w:rFonts w:hint="eastAsia" w:ascii="宋体" w:hAnsi="宋体" w:eastAsia="宋体" w:cs="宋体"/>
          <w:b/>
          <w:bCs w:val="0"/>
          <w:color w:val="000000"/>
          <w:sz w:val="24"/>
        </w:rPr>
      </w:r>
      <w:r/>
    </w:p>
    <w:p>
      <w:pPr>
        <w:pStyle w:val="885"/>
        <w:ind w:firstLine="480"/>
        <w:spacing w:line="360" w:lineRule="auto"/>
        <w:tabs>
          <w:tab w:val="left" w:pos="840" w:leader="none"/>
          <w:tab w:val="left" w:pos="1050" w:leader="none"/>
        </w:tabs>
        <w:rPr>
          <w:rFonts w:hint="eastAsia" w:ascii="宋体" w:hAnsi="宋体" w:eastAsia="宋体" w:cs="宋体"/>
          <w:bCs/>
          <w:color w:val="000000"/>
          <w:sz w:val="24"/>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bCs/>
          <w:color w:val="000000"/>
          <w:sz w:val="24"/>
        </w:rPr>
        <w:t xml:space="preserve">内容详实、需求贴合度高且条理清晰的该条</w:t>
      </w:r>
      <w:r>
        <w:rPr>
          <w:rFonts w:hint="eastAsia" w:ascii="宋体" w:hAnsi="宋体" w:eastAsia="宋体" w:cs="宋体"/>
          <w:color w:val="000000"/>
          <w:sz w:val="24"/>
          <w:szCs w:val="24"/>
        </w:rPr>
        <w:t xml:space="preserve">得2分，</w:t>
      </w:r>
      <w:r>
        <w:rPr>
          <w:rFonts w:hint="eastAsia" w:ascii="宋体" w:hAnsi="宋体" w:eastAsia="宋体" w:cs="宋体"/>
          <w:bCs/>
          <w:color w:val="000000"/>
          <w:sz w:val="24"/>
        </w:rPr>
        <w:t xml:space="preserve">内容基本满足采购需求存在瑕疵的该条</w:t>
      </w:r>
      <w:r>
        <w:rPr>
          <w:rFonts w:hint="eastAsia" w:ascii="宋体" w:hAnsi="宋体" w:eastAsia="宋体" w:cs="宋体"/>
          <w:color w:val="000000"/>
          <w:sz w:val="24"/>
          <w:szCs w:val="24"/>
        </w:rPr>
        <w:t xml:space="preserve">得1分，每有一项内容未进行阐述或不满足采购需求的，该项不得分</w:t>
      </w:r>
      <w:r>
        <w:rPr>
          <w:rFonts w:hint="eastAsia" w:ascii="宋体" w:hAnsi="宋体" w:eastAsia="宋体" w:cs="宋体"/>
          <w:bCs/>
          <w:color w:val="000000"/>
          <w:sz w:val="24"/>
        </w:rPr>
        <w:t xml:space="preserve">，最高得6分。</w:t>
      </w:r>
      <w:r>
        <w:rPr>
          <w:rFonts w:hint="eastAsia" w:ascii="宋体" w:hAnsi="宋体" w:eastAsia="宋体" w:cs="宋体"/>
          <w:bCs/>
          <w:color w:val="000000"/>
          <w:sz w:val="24"/>
        </w:rPr>
      </w:r>
      <w:r/>
    </w:p>
    <w:p>
      <w:pPr>
        <w:pStyle w:val="885"/>
        <w:ind w:firstLine="482"/>
        <w:spacing w:line="360" w:lineRule="auto"/>
        <w:tabs>
          <w:tab w:val="left" w:pos="840" w:leader="none"/>
          <w:tab w:val="left" w:pos="1050" w:leader="none"/>
        </w:tabs>
        <w:rPr>
          <w:rFonts w:hint="eastAsia" w:ascii="宋体" w:hAnsi="宋体" w:eastAsia="宋体" w:cs="宋体"/>
          <w:b/>
          <w:bCs w:val="0"/>
          <w:color w:val="000000"/>
          <w:sz w:val="24"/>
        </w:rPr>
      </w:pPr>
      <w:r/>
      <w:bookmarkEnd w:id="193"/>
      <w:r>
        <w:rPr>
          <w:rFonts w:hint="eastAsia" w:ascii="宋体" w:hAnsi="宋体" w:eastAsia="宋体" w:cs="宋体"/>
          <w:b/>
          <w:bCs w:val="0"/>
          <w:sz w:val="24"/>
          <w:lang w:eastAsia="zh-CN"/>
        </w:rPr>
        <w:t xml:space="preserve">（</w:t>
      </w:r>
      <w:r>
        <w:rPr>
          <w:rFonts w:hint="eastAsia" w:ascii="宋体" w:hAnsi="宋体" w:eastAsia="宋体" w:cs="宋体"/>
          <w:b/>
          <w:bCs w:val="0"/>
          <w:sz w:val="24"/>
        </w:rPr>
        <w:t xml:space="preserve">5）</w:t>
      </w:r>
      <w:r>
        <w:rPr>
          <w:rFonts w:hint="eastAsia" w:ascii="宋体" w:hAnsi="宋体" w:eastAsia="宋体" w:cs="宋体"/>
          <w:b/>
          <w:bCs w:val="0"/>
          <w:color w:val="000000"/>
          <w:sz w:val="24"/>
        </w:rPr>
        <w:t xml:space="preserve">项目总体实施方案</w:t>
      </w:r>
      <w:r>
        <w:rPr>
          <w:rFonts w:hint="eastAsia" w:ascii="宋体" w:hAnsi="宋体" w:eastAsia="宋体" w:cs="宋体"/>
          <w:b/>
          <w:bCs w:val="0"/>
          <w:sz w:val="24"/>
        </w:rPr>
        <w:t xml:space="preserve">（</w:t>
      </w:r>
      <w:r>
        <w:rPr>
          <w:rFonts w:hint="eastAsia" w:ascii="宋体" w:hAnsi="宋体" w:cs="宋体"/>
          <w:b/>
          <w:bCs w:val="0"/>
          <w:sz w:val="24"/>
          <w:lang w:val="en-US" w:eastAsia="zh-CN"/>
        </w:rPr>
        <w:t xml:space="preserve">6</w:t>
      </w:r>
      <w:r>
        <w:rPr>
          <w:rFonts w:hint="eastAsia" w:ascii="宋体" w:hAnsi="宋体" w:eastAsia="宋体" w:cs="宋体"/>
          <w:b/>
          <w:bCs w:val="0"/>
          <w:sz w:val="24"/>
        </w:rPr>
        <w:t xml:space="preserve">）：</w:t>
      </w:r>
      <w:r>
        <w:rPr>
          <w:rFonts w:hint="eastAsia" w:ascii="宋体" w:hAnsi="宋体" w:eastAsia="宋体" w:cs="宋体"/>
          <w:b/>
          <w:bCs w:val="0"/>
          <w:color w:val="000000"/>
          <w:sz w:val="24"/>
        </w:rPr>
        <w:t xml:space="preserve">对投标人提出的项目总体实施方案的合理性、针对性、科学性进行综合评价。</w:t>
      </w:r>
      <w:r>
        <w:rPr>
          <w:rFonts w:hint="eastAsia" w:ascii="宋体" w:hAnsi="宋体" w:eastAsia="宋体" w:cs="宋体"/>
          <w:b/>
          <w:bCs w:val="0"/>
          <w:color w:val="000000"/>
          <w:sz w:val="24"/>
        </w:rPr>
      </w:r>
      <w:r/>
    </w:p>
    <w:p>
      <w:pPr>
        <w:pStyle w:val="885"/>
        <w:ind w:firstLine="482"/>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①针对现场环境的完善实施方案</w:t>
      </w:r>
      <w:r>
        <w:rPr>
          <w:rFonts w:hint="eastAsia" w:ascii="宋体" w:hAnsi="宋体" w:eastAsia="宋体" w:cs="宋体"/>
          <w:b/>
          <w:bCs w:val="0"/>
          <w:color w:val="000000"/>
          <w:sz w:val="24"/>
          <w:lang w:val="en-US" w:eastAsia="zh-CN"/>
        </w:rPr>
        <w:t xml:space="preserve">和项目应急预案</w:t>
      </w:r>
      <w:r>
        <w:rPr>
          <w:rFonts w:hint="eastAsia" w:ascii="宋体" w:hAnsi="宋体" w:eastAsia="宋体" w:cs="宋体"/>
          <w:b/>
          <w:bCs w:val="0"/>
          <w:color w:val="000000"/>
          <w:sz w:val="24"/>
        </w:rPr>
        <w:t xml:space="preserve">（</w:t>
      </w:r>
      <w:r>
        <w:rPr>
          <w:rFonts w:hint="eastAsia" w:ascii="宋体" w:hAnsi="宋体" w:cs="宋体"/>
          <w:b/>
          <w:bCs w:val="0"/>
          <w:color w:val="000000"/>
          <w:sz w:val="24"/>
          <w:lang w:val="en-US" w:eastAsia="zh-CN"/>
        </w:rPr>
        <w:t xml:space="preserve">3</w:t>
      </w:r>
      <w:r>
        <w:rPr>
          <w:rFonts w:hint="eastAsia" w:ascii="宋体" w:hAnsi="宋体" w:eastAsia="宋体" w:cs="宋体"/>
          <w:b/>
          <w:bCs w:val="0"/>
          <w:color w:val="000000"/>
          <w:sz w:val="24"/>
        </w:rPr>
        <w:t xml:space="preserve">分）</w:t>
      </w:r>
      <w:r>
        <w:rPr>
          <w:rFonts w:hint="eastAsia" w:ascii="宋体" w:hAnsi="宋体" w:eastAsia="宋体" w:cs="宋体"/>
          <w:b/>
          <w:bCs w:val="0"/>
          <w:color w:val="000000"/>
          <w:sz w:val="24"/>
        </w:rPr>
      </w:r>
      <w:r/>
    </w:p>
    <w:p>
      <w:pPr>
        <w:pStyle w:val="885"/>
        <w:ind w:firstLine="482"/>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②项目重点难点和解决措施（</w:t>
      </w:r>
      <w:r>
        <w:rPr>
          <w:rFonts w:hint="eastAsia" w:ascii="宋体" w:hAnsi="宋体" w:cs="宋体"/>
          <w:b/>
          <w:bCs w:val="0"/>
          <w:color w:val="000000"/>
          <w:sz w:val="24"/>
          <w:lang w:val="en-US" w:eastAsia="zh-CN"/>
        </w:rPr>
        <w:t xml:space="preserve">3</w:t>
      </w:r>
      <w:r>
        <w:rPr>
          <w:rFonts w:hint="eastAsia" w:ascii="宋体" w:hAnsi="宋体" w:eastAsia="宋体" w:cs="宋体"/>
          <w:b/>
          <w:bCs w:val="0"/>
          <w:color w:val="000000"/>
          <w:sz w:val="24"/>
        </w:rPr>
        <w:t xml:space="preserve">分）</w:t>
      </w:r>
      <w:r>
        <w:rPr>
          <w:rFonts w:hint="eastAsia" w:ascii="宋体" w:hAnsi="宋体" w:eastAsia="宋体" w:cs="宋体"/>
          <w:b/>
          <w:bCs w:val="0"/>
          <w:color w:val="000000"/>
          <w:sz w:val="24"/>
        </w:rPr>
      </w:r>
      <w:r/>
    </w:p>
    <w:p>
      <w:pPr>
        <w:pStyle w:val="1003"/>
        <w:ind w:firstLine="480"/>
        <w:spacing w:line="360" w:lineRule="auto"/>
        <w:rPr>
          <w:rFonts w:hint="eastAsia" w:ascii="宋体" w:hAnsi="宋体" w:eastAsia="宋体"/>
          <w:sz w:val="24"/>
        </w:rPr>
      </w:pPr>
      <w:r>
        <w:rPr>
          <w:rFonts w:hint="eastAsia" w:ascii="宋体" w:hAnsi="宋体" w:eastAsia="宋体" w:cs="宋体"/>
          <w:color w:val="000000"/>
          <w:sz w:val="24"/>
        </w:rPr>
        <w:t xml:space="preserve">上述内容需分析合理、描述详细、切实可行有效，每有一项内容进行了</w:t>
      </w:r>
      <w:r>
        <w:rPr>
          <w:rFonts w:hint="eastAsia" w:ascii="宋体" w:hAnsi="宋体" w:eastAsia="宋体" w:cs="宋体"/>
          <w:color w:val="000000"/>
          <w:sz w:val="24"/>
          <w:lang w:eastAsia="zh-CN"/>
        </w:rPr>
        <w:t xml:space="preserve">阐述</w:t>
      </w:r>
      <w:r>
        <w:rPr>
          <w:rFonts w:hint="eastAsia" w:ascii="宋体" w:hAnsi="宋体" w:eastAsia="宋体" w:cs="宋体"/>
          <w:color w:val="000000"/>
          <w:sz w:val="24"/>
        </w:rPr>
        <w:t xml:space="preserve">内容详实、需求贴合度高且条理清晰的该条得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分，内容基本满足采购需求</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描述较贴切且条理较清晰</w:t>
      </w:r>
      <w:r>
        <w:rPr>
          <w:rFonts w:hint="eastAsia" w:ascii="宋体" w:hAnsi="宋体" w:eastAsia="宋体" w:cs="宋体"/>
          <w:color w:val="000000"/>
          <w:sz w:val="24"/>
        </w:rPr>
        <w:t xml:space="preserve">的该条得</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分，内容满足采购需求、描述</w:t>
      </w:r>
      <w:r>
        <w:rPr>
          <w:rFonts w:hint="eastAsia" w:ascii="宋体" w:hAnsi="宋体" w:eastAsia="宋体" w:cs="宋体"/>
          <w:color w:val="000000"/>
          <w:sz w:val="24"/>
          <w:lang w:val="en-US" w:eastAsia="zh-CN"/>
        </w:rPr>
        <w:t xml:space="preserve">一般、</w:t>
      </w:r>
      <w:r>
        <w:rPr>
          <w:rFonts w:hint="eastAsia" w:ascii="宋体" w:hAnsi="宋体" w:eastAsia="宋体" w:cs="宋体"/>
          <w:color w:val="000000"/>
          <w:sz w:val="24"/>
        </w:rPr>
        <w:t xml:space="preserve">条理</w:t>
      </w:r>
      <w:r>
        <w:rPr>
          <w:rFonts w:hint="eastAsia" w:ascii="宋体" w:hAnsi="宋体" w:eastAsia="宋体" w:cs="宋体"/>
          <w:color w:val="000000"/>
          <w:sz w:val="24"/>
          <w:lang w:val="en-US" w:eastAsia="zh-CN"/>
        </w:rPr>
        <w:t xml:space="preserve">一般且内容存在瑕疵的该条得1分，</w:t>
      </w:r>
      <w:r>
        <w:rPr>
          <w:rFonts w:hint="eastAsia" w:ascii="宋体" w:hAnsi="宋体" w:eastAsia="宋体" w:cs="宋体"/>
          <w:color w:val="000000"/>
          <w:sz w:val="24"/>
        </w:rPr>
        <w:t xml:space="preserve">每有一项内容未进行阐述或不满足采购需求的，该项不得分，最高得</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rPr>
          <w:rFonts w:hint="eastAsia" w:ascii="宋体" w:hAnsi="宋体" w:eastAsia="宋体"/>
          <w:sz w:val="24"/>
        </w:rPr>
      </w:r>
      <w:r/>
    </w:p>
    <w:p>
      <w:pPr>
        <w:pStyle w:val="885"/>
        <w:jc w:val="center"/>
        <w:spacing w:line="500" w:lineRule="exact"/>
        <w:rPr>
          <w:rFonts w:hint="eastAsia" w:ascii="黑体" w:eastAsia="黑体"/>
          <w:bCs/>
          <w:color w:val="000000"/>
          <w:sz w:val="36"/>
          <w:szCs w:val="36"/>
        </w:rPr>
      </w:pPr>
      <w:r>
        <w:rPr>
          <w:rFonts w:ascii="宋体" w:hAnsi="宋体"/>
          <w:color w:val="000000"/>
          <w:sz w:val="24"/>
        </w:rPr>
        <w:br w:type="page" w:clear="all"/>
      </w:r>
      <w:r>
        <w:rPr>
          <w:rFonts w:hint="eastAsia" w:ascii="黑体" w:eastAsia="黑体"/>
          <w:bCs/>
          <w:color w:val="000000"/>
          <w:sz w:val="36"/>
          <w:szCs w:val="36"/>
        </w:rPr>
        <w:t xml:space="preserve">第六章  </w:t>
      </w:r>
      <w:bookmarkEnd w:id="189"/>
      <w:r/>
      <w:bookmarkEnd w:id="190"/>
      <w:r/>
      <w:bookmarkEnd w:id="191"/>
      <w:r>
        <w:rPr>
          <w:rFonts w:hint="eastAsia" w:ascii="黑体" w:eastAsia="黑体"/>
          <w:bCs/>
          <w:color w:val="000000"/>
          <w:sz w:val="36"/>
          <w:szCs w:val="36"/>
        </w:rPr>
        <w:t xml:space="preserve">投标文件内容与格式</w:t>
      </w:r>
      <w:r>
        <w:rPr>
          <w:rFonts w:hint="eastAsia" w:ascii="黑体" w:eastAsia="黑体"/>
          <w:bCs/>
          <w:color w:val="000000"/>
          <w:sz w:val="36"/>
          <w:szCs w:val="36"/>
        </w:rPr>
      </w:r>
      <w:r/>
    </w:p>
    <w:p>
      <w:pPr>
        <w:pStyle w:val="974"/>
        <w:ind w:firstLine="602"/>
        <w:spacing w:before="0" w:after="0" w:line="500" w:lineRule="exact"/>
        <w:rPr>
          <w:rFonts w:hint="eastAsia" w:cs="Arial"/>
          <w:b/>
          <w:color w:val="000000"/>
          <w:sz w:val="30"/>
          <w:szCs w:val="30"/>
        </w:rPr>
      </w:pPr>
      <w:r/>
      <w:bookmarkStart w:id="194" w:name="_Hlt26671244"/>
      <w:r/>
      <w:bookmarkEnd w:id="194"/>
      <w:r/>
      <w:bookmarkStart w:id="195" w:name="_Toc49090576"/>
      <w:r/>
      <w:bookmarkStart w:id="196" w:name="_Toc26554094"/>
      <w:r/>
      <w:bookmarkStart w:id="197" w:name="_Toc120614282"/>
      <w:r/>
      <w:bookmarkStart w:id="198" w:name="_Hlt26955039"/>
      <w:r/>
      <w:bookmarkEnd w:id="198"/>
      <w:r>
        <w:rPr>
          <w:rFonts w:hint="eastAsia" w:cs="Arial"/>
          <w:b/>
          <w:color w:val="000000"/>
          <w:sz w:val="30"/>
          <w:szCs w:val="30"/>
        </w:rPr>
        <w:t xml:space="preserve">第一部分  投标文件内容</w:t>
      </w:r>
      <w:r>
        <w:rPr>
          <w:rFonts w:hint="eastAsia" w:cs="Arial"/>
          <w:b/>
          <w:color w:val="000000"/>
          <w:sz w:val="30"/>
          <w:szCs w:val="30"/>
        </w:rPr>
      </w:r>
      <w:r/>
    </w:p>
    <w:p>
      <w:pPr>
        <w:pStyle w:val="974"/>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4"/>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rPr>
                <w:rFonts w:hint="eastAsia" w:ascii="宋体" w:hAnsi="宋体" w:cs="宋体"/>
                <w:b/>
                <w:color w:val="000000"/>
              </w:rPr>
            </w:r>
            <w:r/>
          </w:p>
        </w:tc>
        <w:tc>
          <w:tcPr>
            <w:tcW w:w="6104" w:type="dxa"/>
            <w:vAlign w:val="center"/>
            <w:textDirection w:val="lrTb"/>
            <w:noWrap w:val="false"/>
          </w:tcPr>
          <w:p>
            <w:pPr>
              <w:pStyle w:val="974"/>
              <w:jc w:val="center"/>
              <w:spacing w:before="0" w:after="0" w:line="240" w:lineRule="auto"/>
              <w:rPr>
                <w:rFonts w:hint="eastAsia" w:ascii="宋体" w:hAnsi="宋体" w:cs="宋体"/>
                <w:b/>
                <w:color w:val="000000"/>
              </w:rPr>
            </w:pPr>
            <w:r>
              <w:rPr>
                <w:rFonts w:hint="eastAsia" w:ascii="宋体" w:hAnsi="宋体" w:cs="宋体"/>
                <w:b/>
                <w:color w:val="000000"/>
              </w:rPr>
              <w:t xml:space="preserve">评审项及评审要求</w:t>
            </w:r>
            <w:r>
              <w:rPr>
                <w:rFonts w:hint="eastAsia" w:ascii="宋体" w:hAnsi="宋体" w:cs="宋体"/>
                <w:b/>
                <w:color w:val="000000"/>
              </w:rPr>
            </w:r>
            <w:r/>
          </w:p>
        </w:tc>
        <w:tc>
          <w:tcPr>
            <w:tcW w:w="2449" w:type="dxa"/>
            <w:vAlign w:val="center"/>
            <w:textDirection w:val="lrTb"/>
            <w:noWrap w:val="false"/>
          </w:tcPr>
          <w:p>
            <w:pPr>
              <w:pStyle w:val="974"/>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rPr>
                <w:rFonts w:hint="eastAsia" w:ascii="宋体" w:hAnsi="宋体" w:cs="宋体"/>
                <w:b/>
                <w:color w:val="000000"/>
              </w:rPr>
            </w:r>
            <w:r/>
          </w:p>
        </w:tc>
      </w:tr>
      <w:tr>
        <w:trPr>
          <w:trHeight w:val="1335"/>
        </w:trPr>
        <w:tc>
          <w:tcPr>
            <w:tcW w:w="719" w:type="dxa"/>
            <w:vAlign w:val="center"/>
            <w:textDirection w:val="lrTb"/>
            <w:noWrap w:val="false"/>
          </w:tcPr>
          <w:p>
            <w:pPr>
              <w:pStyle w:val="9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hint="eastAsia" w:ascii="宋体" w:hAnsi="宋体" w:cs="宋体"/>
                <w:color w:val="000000"/>
              </w:rPr>
            </w:r>
            <w:r/>
          </w:p>
        </w:tc>
        <w:tc>
          <w:tcPr>
            <w:tcW w:w="2449" w:type="dxa"/>
            <w:vAlign w:val="center"/>
            <w:vMerge w:val="restart"/>
            <w:textDirection w:val="lrTb"/>
            <w:noWrap w:val="false"/>
          </w:tcPr>
          <w:p>
            <w:pPr>
              <w:pStyle w:val="974"/>
              <w:ind w:firstLine="0"/>
              <w:spacing w:before="0" w:after="0" w:line="240" w:lineRule="auto"/>
              <w:rPr>
                <w:rFonts w:hint="eastAsia" w:ascii="宋体" w:hAnsi="宋体" w:cs="宋体"/>
                <w:color w:val="000000"/>
              </w:rPr>
            </w:pPr>
            <w:r>
              <w:rPr>
                <w:rFonts w:hint="eastAsia" w:ascii="宋体" w:hAnsi="宋体" w:cs="宋体"/>
                <w:color w:val="000000"/>
              </w:rPr>
              <w:t xml:space="preserve">通用资格要求，详见第一章《投标邀请》</w:t>
            </w:r>
            <w:r>
              <w:rPr>
                <w:rFonts w:hint="eastAsia" w:ascii="宋体" w:hAnsi="宋体" w:cs="宋体"/>
                <w:color w:val="000000"/>
              </w:rPr>
            </w:r>
            <w:r/>
          </w:p>
        </w:tc>
      </w:tr>
      <w:tr>
        <w:trPr>
          <w:trHeight w:val="812"/>
        </w:trPr>
        <w:tc>
          <w:tcPr>
            <w:tcW w:w="719" w:type="dxa"/>
            <w:vAlign w:val="center"/>
            <w:textDirection w:val="lrTb"/>
            <w:noWrap w:val="false"/>
          </w:tcPr>
          <w:p>
            <w:pPr>
              <w:pStyle w:val="9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rPr>
                <w:rFonts w:hint="eastAsia" w:ascii="宋体" w:hAnsi="宋体" w:cs="宋体"/>
                <w:color w:val="000000"/>
              </w:rPr>
            </w:r>
            <w:r/>
          </w:p>
        </w:tc>
        <w:tc>
          <w:tcPr>
            <w:tcW w:w="2449" w:type="dxa"/>
            <w:vAlign w:val="center"/>
            <w:vMerge w:val="continue"/>
            <w:textDirection w:val="lrTb"/>
            <w:noWrap w:val="false"/>
          </w:tcPr>
          <w:p>
            <w:pPr>
              <w:pStyle w:val="974"/>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1684"/>
        </w:trPr>
        <w:tc>
          <w:tcPr>
            <w:tcW w:w="719" w:type="dxa"/>
            <w:vAlign w:val="center"/>
            <w:textDirection w:val="lrTb"/>
            <w:noWrap w:val="false"/>
          </w:tcPr>
          <w:p>
            <w:pPr>
              <w:pStyle w:val="9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1"/>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974"/>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963"/>
        </w:trPr>
        <w:tc>
          <w:tcPr>
            <w:tcW w:w="719" w:type="dxa"/>
            <w:vAlign w:val="center"/>
            <w:textDirection w:val="lrTb"/>
            <w:noWrap w:val="false"/>
          </w:tcPr>
          <w:p>
            <w:pPr>
              <w:pStyle w:val="9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rPr>
                <w:rFonts w:hint="eastAsia" w:ascii="宋体" w:hAnsi="宋体" w:cs="宋体"/>
                <w:color w:val="000000"/>
              </w:rPr>
            </w:r>
            <w:r/>
          </w:p>
        </w:tc>
        <w:tc>
          <w:tcPr>
            <w:tcW w:w="2449" w:type="dxa"/>
            <w:vAlign w:val="center"/>
            <w:vMerge w:val="continue"/>
            <w:textDirection w:val="lrTb"/>
            <w:noWrap w:val="false"/>
          </w:tcPr>
          <w:p>
            <w:pPr>
              <w:pStyle w:val="974"/>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1023"/>
        </w:trPr>
        <w:tc>
          <w:tcPr>
            <w:tcW w:w="719" w:type="dxa"/>
            <w:vAlign w:val="center"/>
            <w:textDirection w:val="lrTb"/>
            <w:noWrap w:val="false"/>
          </w:tcPr>
          <w:p>
            <w:pPr>
              <w:pStyle w:val="9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rPr>
                <w:rFonts w:hint="eastAsia" w:ascii="宋体" w:hAnsi="宋体" w:cs="宋体"/>
                <w:color w:val="000000"/>
              </w:rPr>
            </w:r>
            <w:r/>
          </w:p>
        </w:tc>
        <w:tc>
          <w:tcPr>
            <w:tcW w:w="2449" w:type="dxa"/>
            <w:vAlign w:val="center"/>
            <w:vMerge w:val="continue"/>
            <w:textDirection w:val="lrTb"/>
            <w:noWrap w:val="false"/>
          </w:tcPr>
          <w:p>
            <w:pPr>
              <w:pStyle w:val="974"/>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5"/>
        </w:trPr>
        <w:tc>
          <w:tcPr>
            <w:tcW w:w="719" w:type="dxa"/>
            <w:vAlign w:val="center"/>
            <w:textDirection w:val="lrTb"/>
            <w:noWrap w:val="false"/>
          </w:tcPr>
          <w:p>
            <w:pPr>
              <w:pStyle w:val="9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rPr>
                <w:rFonts w:hint="eastAsia" w:ascii="宋体" w:hAnsi="宋体" w:cs="宋体"/>
                <w:color w:val="000000"/>
              </w:rPr>
            </w:r>
            <w:r/>
          </w:p>
        </w:tc>
        <w:tc>
          <w:tcPr>
            <w:tcW w:w="2449" w:type="dxa"/>
            <w:vAlign w:val="center"/>
            <w:vMerge w:val="continue"/>
            <w:textDirection w:val="lrTb"/>
            <w:noWrap w:val="false"/>
          </w:tcPr>
          <w:p>
            <w:pPr>
              <w:pStyle w:val="974"/>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9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6104" w:type="dxa"/>
            <w:vAlign w:val="center"/>
            <w:textDirection w:val="lrTb"/>
            <w:noWrap w:val="false"/>
          </w:tcPr>
          <w:p>
            <w:pPr>
              <w:pStyle w:val="885"/>
              <w:widowControl/>
              <w:rPr>
                <w:rFonts w:hint="eastAsia" w:ascii="宋体" w:hAnsi="宋体" w:cs="宋体"/>
                <w:color w:val="000000"/>
                <w:sz w:val="24"/>
                <w:szCs w:val="24"/>
              </w:rPr>
            </w:pPr>
            <w:r>
              <w:rPr>
                <w:rFonts w:hint="eastAsia" w:ascii="宋体" w:hAnsi="宋体" w:cs="宋体"/>
                <w:color w:val="000000"/>
                <w:sz w:val="24"/>
                <w:szCs w:val="24"/>
              </w:rPr>
              <w:t xml:space="preserve">落实政府采购政策需满足的资格要求的证明文件（如有）。</w:t>
            </w:r>
            <w:r>
              <w:rPr>
                <w:rFonts w:hint="eastAsia" w:ascii="宋体" w:hAnsi="宋体" w:cs="宋体"/>
                <w:color w:val="000000"/>
                <w:sz w:val="24"/>
                <w:szCs w:val="24"/>
              </w:rPr>
            </w:r>
            <w:r/>
          </w:p>
        </w:tc>
        <w:tc>
          <w:tcPr>
            <w:tcW w:w="2449" w:type="dxa"/>
            <w:vAlign w:val="center"/>
            <w:textDirection w:val="lrTb"/>
            <w:noWrap w:val="false"/>
          </w:tcPr>
          <w:p>
            <w:pPr>
              <w:pStyle w:val="974"/>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974"/>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974"/>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974"/>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rPr>
                <w:rFonts w:hint="eastAsia" w:ascii="宋体" w:hAnsi="宋体" w:cs="宋体"/>
                <w:bCs/>
                <w:color w:val="000000"/>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《联合体协议》（如有，格式自拟）。</w:t>
            </w:r>
            <w:r>
              <w:rPr>
                <w:rFonts w:hint="eastAsia" w:ascii="宋体" w:hAnsi="宋体" w:cs="宋体"/>
                <w:bCs/>
                <w:color w:val="000000"/>
              </w:rPr>
            </w:r>
            <w:r/>
          </w:p>
        </w:tc>
        <w:tc>
          <w:tcPr>
            <w:tcW w:w="2449" w:type="dxa"/>
            <w:vAlign w:val="center"/>
            <w:textDirection w:val="lrTb"/>
            <w:noWrap w:val="false"/>
          </w:tcPr>
          <w:p>
            <w:pPr>
              <w:pStyle w:val="974"/>
              <w:ind w:firstLine="0"/>
              <w:spacing w:before="0" w:after="0" w:line="240" w:lineRule="auto"/>
              <w:rPr>
                <w:rFonts w:hint="eastAsia" w:ascii="宋体" w:hAnsi="宋体" w:cs="宋体"/>
                <w:color w:val="000000"/>
              </w:rPr>
            </w:pPr>
            <w:r>
              <w:rPr>
                <w:rFonts w:hint="eastAsia" w:ascii="宋体" w:hAnsi="宋体"/>
                <w:color w:val="000000"/>
              </w:rPr>
              <w:t xml:space="preserve">如接受联合体投标且投标人为联合体时</w:t>
            </w:r>
            <w:r>
              <w:rPr>
                <w:rFonts w:hint="eastAsia" w:ascii="宋体" w:hAnsi="宋体" w:cs="宋体"/>
                <w:color w:val="000000"/>
              </w:rPr>
            </w:r>
            <w:r/>
          </w:p>
        </w:tc>
      </w:tr>
    </w:tbl>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rPr>
          <w:rFonts w:hint="eastAsia" w:ascii="宋体" w:hAnsi="宋体"/>
          <w:color w:val="000000"/>
          <w:sz w:val="24"/>
          <w:szCs w:val="24"/>
        </w:rPr>
      </w:r>
      <w:r/>
    </w:p>
    <w:p>
      <w:pPr>
        <w:pStyle w:val="885"/>
        <w:numPr>
          <w:ilvl w:val="0"/>
          <w:numId w:val="9"/>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rPr>
      </w:r>
      <w:r/>
    </w:p>
    <w:p>
      <w:pPr>
        <w:pStyle w:val="885"/>
        <w:numPr>
          <w:ilvl w:val="0"/>
          <w:numId w:val="9"/>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rPr>
      </w:r>
      <w:r/>
    </w:p>
    <w:p>
      <w:pPr>
        <w:pStyle w:val="885"/>
        <w:numPr>
          <w:ilvl w:val="0"/>
          <w:numId w:val="9"/>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rPr>
          <w:rFonts w:hint="eastAsia" w:ascii="宋体" w:hAnsi="宋体"/>
          <w:color w:val="000000"/>
          <w:sz w:val="24"/>
          <w:szCs w:val="24"/>
        </w:rPr>
      </w:r>
      <w:r/>
    </w:p>
    <w:p>
      <w:pPr>
        <w:pStyle w:val="885"/>
        <w:numPr>
          <w:ilvl w:val="0"/>
          <w:numId w:val="9"/>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rPr>
          <w:rFonts w:hint="eastAsia" w:ascii="宋体" w:hAnsi="宋体"/>
          <w:color w:val="000000"/>
          <w:sz w:val="24"/>
          <w:szCs w:val="24"/>
        </w:rPr>
      </w:r>
      <w:r/>
    </w:p>
    <w:p>
      <w:pPr>
        <w:pStyle w:val="885"/>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rPr>
          <w:b/>
          <w:color w:val="000000"/>
          <w:sz w:val="28"/>
          <w:szCs w:val="28"/>
        </w:rPr>
      </w:r>
      <w:r/>
    </w:p>
    <w:p>
      <w:pPr>
        <w:pStyle w:val="885"/>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4"/>
              <w:ind w:firstLine="0"/>
              <w:jc w:val="center"/>
              <w:spacing w:before="0" w:after="0" w:line="240" w:lineRule="auto"/>
              <w:rPr>
                <w:rFonts w:hint="eastAsia" w:cs="Arial"/>
                <w:b/>
                <w:color w:val="000000"/>
              </w:rPr>
            </w:pPr>
            <w:r>
              <w:rPr>
                <w:rFonts w:hint="eastAsia" w:cs="Arial"/>
                <w:b/>
                <w:color w:val="000000"/>
              </w:rPr>
              <w:t xml:space="preserve">序号</w:t>
            </w:r>
            <w:r>
              <w:rPr>
                <w:rFonts w:hint="eastAsia" w:cs="Arial"/>
                <w:b/>
                <w:color w:val="000000"/>
              </w:rPr>
            </w:r>
            <w:r/>
          </w:p>
        </w:tc>
        <w:tc>
          <w:tcPr>
            <w:tcW w:w="6095" w:type="dxa"/>
            <w:vAlign w:val="center"/>
            <w:textDirection w:val="lrTb"/>
            <w:noWrap w:val="false"/>
          </w:tcPr>
          <w:p>
            <w:pPr>
              <w:pStyle w:val="974"/>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评审项目及评审要求</w:t>
            </w:r>
            <w:r>
              <w:rPr>
                <w:rFonts w:hint="eastAsia" w:cs="Arial"/>
                <w:b/>
                <w:color w:val="000000"/>
              </w:rPr>
            </w:r>
            <w:r/>
          </w:p>
        </w:tc>
        <w:tc>
          <w:tcPr>
            <w:tcW w:w="1979" w:type="dxa"/>
            <w:vAlign w:val="center"/>
            <w:textDirection w:val="lrTb"/>
            <w:noWrap w:val="false"/>
          </w:tcPr>
          <w:p>
            <w:pPr>
              <w:pStyle w:val="974"/>
              <w:ind w:firstLine="0"/>
              <w:jc w:val="center"/>
              <w:spacing w:before="0" w:after="0" w:line="240" w:lineRule="auto"/>
              <w:rPr>
                <w:rFonts w:hint="eastAsia" w:cs="Arial"/>
                <w:b/>
                <w:color w:val="000000"/>
              </w:rPr>
            </w:pPr>
            <w:r>
              <w:rPr>
                <w:rFonts w:hint="eastAsia" w:cs="Arial"/>
                <w:b/>
                <w:color w:val="000000"/>
              </w:rPr>
              <w:t xml:space="preserve">审查因素</w:t>
            </w:r>
            <w:r>
              <w:rPr>
                <w:rFonts w:hint="eastAsia" w:cs="Arial"/>
                <w:b/>
                <w:color w:val="000000"/>
              </w:rPr>
            </w:r>
            <w:r/>
          </w:p>
        </w:tc>
      </w:tr>
      <w:tr>
        <w:trPr>
          <w:cantSplit/>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rPr>
                <w:rFonts w:hint="eastAsia" w:ascii="宋体" w:hAnsi="宋体" w:cs="Arial"/>
                <w:color w:val="000000"/>
              </w:rPr>
            </w:r>
            <w:r/>
          </w:p>
        </w:tc>
        <w:tc>
          <w:tcPr>
            <w:tcW w:w="6095" w:type="dxa"/>
            <w:vAlign w:val="center"/>
            <w:textDirection w:val="lrTb"/>
            <w:noWrap w:val="false"/>
          </w:tcPr>
          <w:p>
            <w:pPr>
              <w:pStyle w:val="974"/>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rPr>
                <w:rFonts w:hint="eastAsia" w:ascii="宋体" w:hAnsi="宋体" w:cs="Arial"/>
                <w:color w:val="000000"/>
              </w:rPr>
            </w:r>
            <w:r/>
          </w:p>
        </w:tc>
        <w:tc>
          <w:tcPr>
            <w:tcW w:w="1979" w:type="dxa"/>
            <w:vAlign w:val="center"/>
            <w:vMerge w:val="restart"/>
            <w:textDirection w:val="lrTb"/>
            <w:noWrap w:val="false"/>
          </w:tcPr>
          <w:p>
            <w:pPr>
              <w:pStyle w:val="974"/>
              <w:ind w:firstLine="0"/>
              <w:jc w:val="center"/>
              <w:spacing w:before="0" w:after="0" w:line="240" w:lineRule="auto"/>
              <w:rPr>
                <w:rFonts w:hint="eastAsia" w:cs="Arial"/>
                <w:color w:val="000000"/>
              </w:rPr>
            </w:pPr>
            <w:r>
              <w:rPr>
                <w:rFonts w:hint="eastAsia" w:cs="Arial"/>
                <w:color w:val="000000"/>
              </w:rPr>
              <w:t xml:space="preserve">商务符合性</w:t>
            </w:r>
            <w:r>
              <w:rPr>
                <w:rFonts w:hint="eastAsia" w:cs="Arial"/>
                <w:color w:val="000000"/>
              </w:rPr>
            </w:r>
            <w:r/>
          </w:p>
        </w:tc>
      </w:tr>
      <w:tr>
        <w:trPr>
          <w:cantSplit/>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rPr>
                <w:rFonts w:hint="eastAsia" w:ascii="宋体" w:hAnsi="宋体" w:cs="Arial"/>
                <w:color w:val="000000"/>
              </w:rPr>
            </w:r>
            <w:r/>
          </w:p>
        </w:tc>
        <w:tc>
          <w:tcPr>
            <w:tcW w:w="6095" w:type="dxa"/>
            <w:vAlign w:val="center"/>
            <w:textDirection w:val="lrTb"/>
            <w:noWrap w:val="false"/>
          </w:tcPr>
          <w:p>
            <w:pPr>
              <w:pStyle w:val="974"/>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rPr>
                <w:rFonts w:hint="eastAsia" w:ascii="宋体" w:hAnsi="宋体" w:cs="Arial"/>
                <w:color w:val="000000"/>
              </w:rPr>
            </w:r>
            <w:r/>
          </w:p>
        </w:tc>
        <w:tc>
          <w:tcPr>
            <w:tcW w:w="1979" w:type="dxa"/>
            <w:vAlign w:val="center"/>
            <w:vMerge w:val="continue"/>
            <w:textDirection w:val="lrTb"/>
            <w:noWrap w:val="false"/>
          </w:tcPr>
          <w:p>
            <w:pPr>
              <w:pStyle w:val="974"/>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6095" w:type="dxa"/>
            <w:vAlign w:val="center"/>
            <w:textDirection w:val="lrTb"/>
            <w:noWrap w:val="false"/>
          </w:tcPr>
          <w:p>
            <w:pPr>
              <w:pStyle w:val="974"/>
              <w:ind w:firstLine="0"/>
              <w:jc w:val="both"/>
              <w:spacing w:before="0" w:after="0" w:line="240" w:lineRule="auto"/>
              <w:rPr>
                <w:rFonts w:hint="eastAsia" w:ascii="宋体" w:hAnsi="宋体" w:cs="Arial"/>
                <w:color w:val="000000"/>
              </w:rPr>
            </w:pPr>
            <w:r>
              <w:rPr>
                <w:rFonts w:hint="eastAsia" w:ascii="宋体" w:hAnsi="宋体" w:eastAsia="宋体" w:cs="Arial"/>
                <w:color w:val="000000"/>
              </w:rPr>
              <w:t xml:space="preserve">项目人员配置清单</w:t>
            </w:r>
            <w:r>
              <w:rPr>
                <w:rFonts w:hint="eastAsia" w:ascii="宋体" w:hAnsi="宋体" w:cs="Arial"/>
                <w:color w:val="000000"/>
              </w:rPr>
              <w:t xml:space="preserve">（给定格式）</w:t>
            </w:r>
            <w:r>
              <w:rPr>
                <w:rFonts w:hint="eastAsia" w:ascii="宋体" w:hAnsi="宋体" w:cs="Arial"/>
                <w:color w:val="000000"/>
              </w:rPr>
            </w:r>
            <w:r/>
          </w:p>
        </w:tc>
        <w:tc>
          <w:tcPr>
            <w:tcW w:w="1979" w:type="dxa"/>
            <w:vAlign w:val="center"/>
            <w:vMerge w:val="continue"/>
            <w:textDirection w:val="lrTb"/>
            <w:noWrap w:val="false"/>
          </w:tcPr>
          <w:p>
            <w:pPr>
              <w:pStyle w:val="974"/>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color w:val="000000"/>
                <w:sz w:val="24"/>
                <w:szCs w:val="24"/>
                <w:lang w:val="en-US" w:eastAsia="zh-CN" w:bidi="ar-SA"/>
              </w:rPr>
            </w:pPr>
            <w:r>
              <w:rPr>
                <w:rFonts w:hint="eastAsia" w:ascii="宋体" w:hAnsi="宋体"/>
                <w:color w:val="000000"/>
              </w:rPr>
              <w:t xml:space="preserve">4</w:t>
            </w:r>
            <w:r>
              <w:rPr>
                <w:rFonts w:hint="eastAsia" w:ascii="宋体" w:hAnsi="宋体"/>
                <w:color w:val="000000"/>
                <w:sz w:val="24"/>
                <w:szCs w:val="24"/>
                <w:lang w:val="en-US" w:eastAsia="zh-CN" w:bidi="ar-SA"/>
              </w:rPr>
            </w:r>
            <w:r/>
          </w:p>
        </w:tc>
        <w:tc>
          <w:tcPr>
            <w:tcW w:w="6095" w:type="dxa"/>
            <w:vAlign w:val="center"/>
            <w:textDirection w:val="lrTb"/>
            <w:noWrap w:val="false"/>
          </w:tcPr>
          <w:p>
            <w:pPr>
              <w:pStyle w:val="974"/>
              <w:ind w:firstLine="0"/>
              <w:jc w:val="both"/>
              <w:spacing w:before="0" w:after="0" w:line="240" w:lineRule="auto"/>
              <w:rPr>
                <w:rFonts w:hint="eastAsia" w:ascii="宋体" w:hAnsi="宋体" w:cs="Arial"/>
                <w:color w:val="000000"/>
                <w:sz w:val="24"/>
                <w:szCs w:val="24"/>
                <w:lang w:val="en-US" w:eastAsia="zh-CN" w:bidi="ar-SA"/>
              </w:rPr>
            </w:pPr>
            <w:r>
              <w:rPr>
                <w:rFonts w:hint="eastAsia" w:ascii="宋体" w:hAnsi="宋体"/>
                <w:color w:val="000000"/>
              </w:rPr>
              <w:t xml:space="preserve">开标一览表（给定格式）</w:t>
            </w:r>
            <w:r>
              <w:rPr>
                <w:rFonts w:hint="eastAsia" w:ascii="宋体" w:hAnsi="宋体" w:cs="Arial"/>
                <w:color w:val="000000"/>
                <w:sz w:val="24"/>
                <w:szCs w:val="24"/>
                <w:lang w:val="en-US" w:eastAsia="zh-CN" w:bidi="ar-SA"/>
              </w:rPr>
            </w:r>
            <w:r/>
          </w:p>
        </w:tc>
        <w:tc>
          <w:tcPr>
            <w:tcW w:w="1979" w:type="dxa"/>
            <w:vAlign w:val="center"/>
            <w:vMerge w:val="restart"/>
            <w:textDirection w:val="lrTb"/>
            <w:noWrap w:val="false"/>
          </w:tcPr>
          <w:p>
            <w:pPr>
              <w:pStyle w:val="974"/>
              <w:ind w:firstLine="0"/>
              <w:jc w:val="center"/>
              <w:spacing w:before="0" w:after="0" w:line="240" w:lineRule="auto"/>
              <w:rPr>
                <w:rFonts w:hint="eastAsia" w:cs="Arial"/>
                <w:color w:val="000000"/>
              </w:rPr>
            </w:pPr>
            <w:r>
              <w:rPr>
                <w:rFonts w:hint="eastAsia" w:cs="Arial"/>
                <w:color w:val="000000"/>
              </w:rPr>
              <w:t xml:space="preserve">报价符合性</w:t>
            </w:r>
            <w:r>
              <w:rPr>
                <w:rFonts w:hint="eastAsia" w:cs="Arial"/>
                <w:color w:val="000000"/>
              </w:rPr>
            </w:r>
            <w:r/>
          </w:p>
        </w:tc>
      </w:tr>
      <w:tr>
        <w:trPr>
          <w:cantSplit/>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color w:val="000000"/>
                <w:sz w:val="24"/>
                <w:szCs w:val="24"/>
                <w:lang w:val="en-US" w:eastAsia="zh-CN" w:bidi="ar-SA"/>
              </w:rPr>
            </w:pPr>
            <w:r>
              <w:rPr>
                <w:rFonts w:hint="eastAsia" w:ascii="宋体" w:hAnsi="宋体"/>
                <w:color w:val="000000"/>
              </w:rPr>
              <w:t xml:space="preserve">5</w:t>
            </w:r>
            <w:r>
              <w:rPr>
                <w:rFonts w:hint="eastAsia" w:ascii="宋体" w:hAnsi="宋体"/>
                <w:color w:val="000000"/>
                <w:sz w:val="24"/>
                <w:szCs w:val="24"/>
                <w:lang w:val="en-US" w:eastAsia="zh-CN" w:bidi="ar-SA"/>
              </w:rPr>
            </w:r>
            <w:r/>
          </w:p>
        </w:tc>
        <w:tc>
          <w:tcPr>
            <w:tcW w:w="6095" w:type="dxa"/>
            <w:vAlign w:val="center"/>
            <w:textDirection w:val="lrTb"/>
            <w:noWrap w:val="false"/>
          </w:tcPr>
          <w:p>
            <w:pPr>
              <w:pStyle w:val="974"/>
              <w:ind w:firstLine="0"/>
              <w:jc w:val="both"/>
              <w:spacing w:before="0" w:after="0" w:line="240" w:lineRule="auto"/>
              <w:rPr>
                <w:rFonts w:hint="eastAsia" w:ascii="宋体" w:hAnsi="宋体" w:cs="Arial"/>
                <w:color w:val="000000"/>
                <w:sz w:val="24"/>
                <w:szCs w:val="24"/>
                <w:lang w:val="en-US" w:eastAsia="zh-CN" w:bidi="ar-SA"/>
              </w:rPr>
            </w:pPr>
            <w:r>
              <w:rPr>
                <w:rFonts w:hint="eastAsia" w:ascii="宋体" w:hAnsi="宋体"/>
                <w:color w:val="000000"/>
              </w:rPr>
              <w:t xml:space="preserve">分项报价表（给定格式）</w:t>
            </w:r>
            <w:r>
              <w:rPr>
                <w:rFonts w:hint="eastAsia" w:ascii="宋体" w:hAnsi="宋体" w:cs="Arial"/>
                <w:color w:val="000000"/>
                <w:sz w:val="24"/>
                <w:szCs w:val="24"/>
                <w:lang w:val="en-US" w:eastAsia="zh-CN" w:bidi="ar-SA"/>
              </w:rPr>
            </w:r>
            <w:r/>
          </w:p>
        </w:tc>
        <w:tc>
          <w:tcPr>
            <w:tcW w:w="1979" w:type="dxa"/>
            <w:vAlign w:val="center"/>
            <w:vMerge w:val="continue"/>
            <w:textDirection w:val="lrTb"/>
            <w:noWrap w:val="false"/>
          </w:tcPr>
          <w:p>
            <w:pPr>
              <w:pStyle w:val="974"/>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color w:val="000000"/>
                <w:sz w:val="24"/>
                <w:szCs w:val="24"/>
                <w:lang w:val="en-US" w:eastAsia="zh-CN" w:bidi="ar-SA"/>
              </w:rPr>
            </w:pPr>
            <w:r>
              <w:rPr>
                <w:rFonts w:hint="eastAsia" w:ascii="宋体" w:hAnsi="宋体"/>
                <w:color w:val="000000"/>
              </w:rPr>
              <w:t xml:space="preserve">6</w:t>
            </w:r>
            <w:r>
              <w:rPr>
                <w:rFonts w:hint="eastAsia" w:ascii="宋体" w:hAnsi="宋体"/>
                <w:color w:val="000000"/>
                <w:sz w:val="24"/>
                <w:szCs w:val="24"/>
                <w:lang w:val="en-US" w:eastAsia="zh-CN" w:bidi="ar-SA"/>
              </w:rPr>
            </w:r>
            <w:r/>
          </w:p>
        </w:tc>
        <w:tc>
          <w:tcPr>
            <w:tcW w:w="6095" w:type="dxa"/>
            <w:vAlign w:val="center"/>
            <w:textDirection w:val="lrTb"/>
            <w:noWrap w:val="false"/>
          </w:tcPr>
          <w:p>
            <w:pPr>
              <w:pStyle w:val="974"/>
              <w:ind w:firstLine="0"/>
              <w:jc w:val="both"/>
              <w:spacing w:before="0" w:after="0" w:line="240" w:lineRule="auto"/>
              <w:rPr>
                <w:rFonts w:hint="eastAsia" w:ascii="宋体" w:hAnsi="宋体" w:cs="Arial"/>
                <w:color w:val="000000"/>
                <w:sz w:val="24"/>
                <w:szCs w:val="24"/>
                <w:lang w:val="en-US" w:eastAsia="zh-CN" w:bidi="ar-SA"/>
              </w:rPr>
            </w:pPr>
            <w:r>
              <w:rPr>
                <w:rFonts w:hint="eastAsia" w:ascii="宋体" w:hAnsi="宋体"/>
                <w:color w:val="000000"/>
              </w:rPr>
              <w:t xml:space="preserve">投标偏离表（给定格式）</w:t>
            </w:r>
            <w:r>
              <w:rPr>
                <w:rFonts w:hint="eastAsia" w:ascii="宋体" w:hAnsi="宋体" w:cs="Arial"/>
                <w:color w:val="000000"/>
                <w:sz w:val="24"/>
                <w:szCs w:val="24"/>
                <w:lang w:val="en-US" w:eastAsia="zh-CN" w:bidi="ar-SA"/>
              </w:rPr>
            </w:r>
            <w:r/>
          </w:p>
        </w:tc>
        <w:tc>
          <w:tcPr>
            <w:tcW w:w="1979" w:type="dxa"/>
            <w:vAlign w:val="center"/>
            <w:vMerge w:val="restart"/>
            <w:textDirection w:val="lrTb"/>
            <w:noWrap w:val="false"/>
          </w:tcPr>
          <w:p>
            <w:pPr>
              <w:pStyle w:val="974"/>
              <w:ind w:firstLine="0"/>
              <w:jc w:val="center"/>
              <w:spacing w:before="0" w:after="0" w:line="240" w:lineRule="auto"/>
              <w:rPr>
                <w:rFonts w:hint="eastAsia" w:cs="Arial"/>
                <w:color w:val="000000"/>
              </w:rPr>
            </w:pPr>
            <w:r>
              <w:rPr>
                <w:rFonts w:hint="eastAsia" w:cs="Arial"/>
                <w:color w:val="000000"/>
              </w:rPr>
              <w:t xml:space="preserve">技术符合性</w:t>
            </w:r>
            <w:r>
              <w:rPr>
                <w:rFonts w:hint="eastAsia" w:cs="Arial"/>
                <w:color w:val="000000"/>
              </w:rPr>
            </w:r>
            <w:r/>
          </w:p>
        </w:tc>
      </w:tr>
      <w:tr>
        <w:trPr>
          <w:cantSplit/>
          <w:trHeight w:val="567"/>
        </w:trPr>
        <w:tc>
          <w:tcPr>
            <w:tcW w:w="823" w:type="dxa"/>
            <w:vAlign w:val="center"/>
            <w:textDirection w:val="lrTb"/>
            <w:noWrap w:val="false"/>
          </w:tcPr>
          <w:p>
            <w:pPr>
              <w:pStyle w:val="974"/>
              <w:ind w:firstLine="0"/>
              <w:jc w:val="center"/>
              <w:spacing w:before="0" w:after="0" w:line="240" w:lineRule="auto"/>
              <w:rPr>
                <w:rFonts w:ascii="宋体" w:hAnsi="宋体"/>
                <w:color w:val="000000"/>
                <w:sz w:val="24"/>
                <w:szCs w:val="24"/>
                <w:lang w:val="en-US" w:eastAsia="zh-CN" w:bidi="ar-SA"/>
              </w:rPr>
            </w:pPr>
            <w:r>
              <w:rPr>
                <w:rFonts w:hint="eastAsia" w:ascii="宋体" w:hAnsi="宋体"/>
                <w:color w:val="000000"/>
                <w:sz w:val="24"/>
                <w:szCs w:val="24"/>
                <w:lang w:val="en-US" w:eastAsia="zh-CN" w:bidi="ar-SA"/>
              </w:rPr>
              <w:t xml:space="preserve">7</w:t>
            </w:r>
            <w:r>
              <w:rPr>
                <w:rFonts w:ascii="宋体" w:hAnsi="宋体"/>
                <w:color w:val="000000"/>
                <w:sz w:val="24"/>
                <w:szCs w:val="24"/>
                <w:lang w:val="en-US" w:eastAsia="zh-CN" w:bidi="ar-SA"/>
              </w:rPr>
            </w:r>
            <w:r/>
          </w:p>
        </w:tc>
        <w:tc>
          <w:tcPr>
            <w:tcW w:w="6095" w:type="dxa"/>
            <w:vAlign w:val="center"/>
            <w:textDirection w:val="lrTb"/>
            <w:noWrap w:val="false"/>
          </w:tcPr>
          <w:p>
            <w:pPr>
              <w:pStyle w:val="974"/>
              <w:ind w:firstLine="0"/>
              <w:jc w:val="both"/>
              <w:spacing w:before="0" w:after="0" w:line="240" w:lineRule="auto"/>
              <w:rPr>
                <w:rFonts w:hint="eastAsia" w:ascii="宋体" w:hAnsi="宋体" w:eastAsia="宋体"/>
                <w:color w:val="000000"/>
                <w:sz w:val="24"/>
                <w:szCs w:val="24"/>
                <w:lang w:val="en-US" w:eastAsia="zh-CN" w:bidi="ar-SA"/>
              </w:rPr>
            </w:pPr>
            <w:r>
              <w:rPr>
                <w:rFonts w:hint="eastAsia" w:ascii="宋体" w:hAnsi="宋体"/>
                <w:color w:val="000000"/>
              </w:rPr>
              <w:t xml:space="preserve">《采购需求》中要求提供的证明材料</w:t>
            </w:r>
            <w:r>
              <w:rPr>
                <w:rFonts w:hint="eastAsia" w:ascii="宋体" w:hAnsi="宋体"/>
                <w:color w:val="000000"/>
                <w:lang w:eastAsia="zh-CN"/>
              </w:rPr>
              <w:t xml:space="preserve">（</w:t>
            </w:r>
            <w:r>
              <w:rPr>
                <w:rFonts w:hint="eastAsia" w:ascii="宋体" w:hAnsi="宋体"/>
                <w:color w:val="000000"/>
                <w:lang w:val="en-US" w:eastAsia="zh-CN"/>
              </w:rPr>
              <w:t xml:space="preserve">提供检测报告等材料</w:t>
            </w:r>
            <w:r>
              <w:rPr>
                <w:rFonts w:hint="eastAsia" w:ascii="宋体" w:hAnsi="宋体"/>
                <w:color w:val="000000"/>
                <w:lang w:eastAsia="zh-CN"/>
              </w:rPr>
              <w:t xml:space="preserve">）</w:t>
            </w:r>
            <w:r>
              <w:rPr>
                <w:rFonts w:hint="eastAsia" w:ascii="宋体" w:hAnsi="宋体" w:eastAsia="宋体"/>
                <w:color w:val="000000"/>
                <w:sz w:val="24"/>
                <w:szCs w:val="24"/>
                <w:lang w:val="en-US" w:eastAsia="zh-CN" w:bidi="ar-SA"/>
              </w:rPr>
            </w:r>
            <w:r/>
          </w:p>
        </w:tc>
        <w:tc>
          <w:tcPr>
            <w:tcW w:w="1979" w:type="dxa"/>
            <w:vAlign w:val="center"/>
            <w:vMerge w:val="continue"/>
            <w:textDirection w:val="lrTb"/>
            <w:noWrap w:val="false"/>
          </w:tcPr>
          <w:p>
            <w:pPr>
              <w:pStyle w:val="974"/>
              <w:ind w:firstLine="0"/>
              <w:jc w:val="center"/>
              <w:spacing w:before="0" w:after="0" w:line="240" w:lineRule="auto"/>
              <w:rPr>
                <w:rFonts w:hint="eastAsia" w:cs="Arial"/>
                <w:color w:val="000000"/>
              </w:rPr>
            </w:pPr>
            <w:r>
              <w:rPr>
                <w:rFonts w:hint="eastAsia" w:cs="Arial"/>
                <w:color w:val="000000"/>
              </w:rPr>
            </w:r>
            <w:r/>
          </w:p>
        </w:tc>
      </w:tr>
    </w:tbl>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rPr>
          <w:rFonts w:hint="eastAsia" w:ascii="宋体" w:hAnsi="宋体"/>
          <w:color w:val="000000"/>
          <w:sz w:val="24"/>
          <w:szCs w:val="24"/>
        </w:rPr>
      </w:r>
      <w:r/>
    </w:p>
    <w:p>
      <w:pPr>
        <w:pStyle w:val="885"/>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rPr>
      </w:r>
      <w:r/>
    </w:p>
    <w:p>
      <w:pPr>
        <w:pStyle w:val="885"/>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符合性证明文件第6项，《采购需求》中如有要求提供证明材料的，须按要求提供，否则投标文件无效。</w:t>
      </w:r>
      <w:r>
        <w:rPr>
          <w:rFonts w:hint="eastAsia" w:ascii="宋体" w:hAnsi="宋体"/>
          <w:color w:val="000000"/>
          <w:sz w:val="24"/>
          <w:szCs w:val="24"/>
        </w:rPr>
      </w:r>
      <w:r/>
    </w:p>
    <w:p>
      <w:pPr>
        <w:pStyle w:val="885"/>
        <w:numPr>
          <w:ilvl w:val="0"/>
          <w:numId w:val="10"/>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第1～5项可由联合体主体单位（即联合体牵头人）代表联合体提供。第6项按《采购需求》中的相应要求（如有）进行提供。</w:t>
      </w:r>
      <w:r>
        <w:rPr>
          <w:rFonts w:hint="eastAsia" w:ascii="宋体" w:hAnsi="宋体" w:cs="宋体"/>
          <w:color w:val="000000"/>
          <w:sz w:val="24"/>
          <w:szCs w:val="24"/>
        </w:rPr>
      </w:r>
      <w:r/>
    </w:p>
    <w:p>
      <w:pPr>
        <w:pStyle w:val="885"/>
        <w:rPr>
          <w:rFonts w:hint="eastAsia"/>
          <w:b/>
          <w:color w:val="000000"/>
          <w:sz w:val="28"/>
          <w:szCs w:val="28"/>
        </w:rPr>
      </w:pPr>
      <w:r>
        <w:rPr>
          <w:rFonts w:hint="eastAsia"/>
          <w:b/>
          <w:color w:val="000000"/>
          <w:sz w:val="28"/>
          <w:szCs w:val="28"/>
        </w:rPr>
      </w:r>
      <w:r/>
    </w:p>
    <w:p>
      <w:pPr>
        <w:pStyle w:val="885"/>
        <w:rPr>
          <w:rFonts w:hint="eastAsia"/>
          <w:b/>
          <w:color w:val="000000"/>
          <w:sz w:val="28"/>
          <w:szCs w:val="28"/>
        </w:rPr>
      </w:pPr>
      <w:r>
        <w:rPr>
          <w:rFonts w:hint="eastAsia"/>
          <w:b/>
          <w:color w:val="000000"/>
          <w:sz w:val="28"/>
          <w:szCs w:val="28"/>
        </w:rPr>
        <w:t xml:space="preserve">（二）其他证明文件</w:t>
      </w:r>
      <w:r>
        <w:rPr>
          <w:rFonts w:hint="eastAsia"/>
          <w:b/>
          <w:color w:val="000000"/>
          <w:sz w:val="28"/>
          <w:szCs w:val="28"/>
        </w:rPr>
      </w:r>
      <w:r/>
    </w:p>
    <w:p>
      <w:pPr>
        <w:pStyle w:val="885"/>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rPr>
          <w:rFonts w:hint="eastAsia" w:ascii="宋体" w:hAnsi="宋体"/>
          <w:color w:val="000000"/>
          <w:sz w:val="24"/>
          <w:szCs w:val="24"/>
        </w:rPr>
      </w:r>
      <w:r/>
    </w:p>
    <w:p>
      <w:pPr>
        <w:pStyle w:val="885"/>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rPr>
          <w:rFonts w:hint="eastAsia" w:ascii="宋体" w:hAnsi="宋体" w:cs="宋体"/>
          <w:color w:val="000000"/>
          <w:sz w:val="24"/>
          <w:szCs w:val="24"/>
        </w:rPr>
      </w:r>
      <w:r/>
    </w:p>
    <w:p>
      <w:pPr>
        <w:pStyle w:val="885"/>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rPr>
          <w:rFonts w:hint="eastAsia" w:cs="Arial"/>
          <w:b/>
          <w:color w:val="000000"/>
          <w:sz w:val="30"/>
          <w:szCs w:val="30"/>
        </w:rPr>
      </w:r>
      <w:r/>
    </w:p>
    <w:p>
      <w:pPr>
        <w:pStyle w:val="974"/>
        <w:ind w:firstLine="0"/>
        <w:spacing w:before="0" w:after="0"/>
        <w:rPr>
          <w:rFonts w:cs="Arial"/>
          <w:b/>
          <w:color w:val="000000"/>
          <w:sz w:val="28"/>
          <w:szCs w:val="28"/>
        </w:rPr>
      </w:pPr>
      <w:r>
        <w:rPr>
          <w:rFonts w:hint="eastAsia" w:cs="Arial"/>
          <w:b/>
          <w:color w:val="000000"/>
          <w:sz w:val="28"/>
          <w:szCs w:val="28"/>
        </w:rPr>
        <w:t xml:space="preserve">一、封面格式（参考格式）：</w:t>
      </w:r>
      <w:r>
        <w:rPr>
          <w:rFonts w:cs="Arial"/>
          <w:b/>
          <w:color w:val="000000"/>
          <w:sz w:val="28"/>
          <w:szCs w:val="28"/>
        </w:rPr>
      </w:r>
      <w:r/>
    </w:p>
    <w:p>
      <w:pPr>
        <w:pStyle w:val="88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5"/>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rPr>
          <w:rFonts w:hint="eastAsia" w:ascii="黑体" w:hAnsi="华文中宋" w:eastAsia="黑体"/>
          <w:bCs/>
          <w:color w:val="000000"/>
          <w:spacing w:val="20"/>
          <w:sz w:val="84"/>
          <w:szCs w:val="84"/>
        </w:rPr>
      </w:r>
      <w:r/>
    </w:p>
    <w:p>
      <w:pPr>
        <w:pStyle w:val="88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5"/>
        <w:ind w:firstLine="2715"/>
        <w:jc w:val="left"/>
        <w:spacing w:line="360" w:lineRule="auto"/>
        <w:rPr>
          <w:rFonts w:ascii="等线" w:hAnsi="等线"/>
          <w:bCs/>
          <w:color w:val="000000"/>
          <w:sz w:val="28"/>
          <w:szCs w:val="28"/>
        </w:rPr>
      </w:pPr>
      <w:r>
        <w:rPr>
          <w:rFonts w:hint="eastAsia" w:ascii="等线" w:hAnsi="等线"/>
          <w:bCs/>
          <w:color w:val="000000"/>
          <w:sz w:val="28"/>
          <w:szCs w:val="28"/>
        </w:rPr>
        <w:t xml:space="preserve">采购项目编号：</w:t>
      </w:r>
      <w:r>
        <w:rPr>
          <w:rFonts w:ascii="等线" w:hAnsi="等线"/>
          <w:bCs/>
          <w:color w:val="000000"/>
          <w:sz w:val="28"/>
          <w:szCs w:val="28"/>
        </w:rPr>
      </w:r>
      <w:r/>
    </w:p>
    <w:p>
      <w:pPr>
        <w:pStyle w:val="885"/>
        <w:ind w:firstLine="2703"/>
        <w:jc w:val="left"/>
        <w:spacing w:line="360" w:lineRule="auto"/>
        <w:rPr>
          <w:rFonts w:ascii="等线" w:hAnsi="等线"/>
          <w:bCs/>
          <w:color w:val="000000"/>
          <w:sz w:val="28"/>
          <w:szCs w:val="28"/>
        </w:rPr>
      </w:pPr>
      <w:r>
        <w:rPr>
          <w:rFonts w:hint="eastAsia" w:ascii="等线" w:hAnsi="等线"/>
          <w:bCs/>
          <w:color w:val="000000"/>
          <w:sz w:val="28"/>
          <w:szCs w:val="28"/>
        </w:rPr>
        <w:t xml:space="preserve">采购项目名称：</w:t>
      </w:r>
      <w:r>
        <w:rPr>
          <w:rFonts w:ascii="等线" w:hAnsi="等线"/>
          <w:bCs/>
          <w:color w:val="000000"/>
          <w:sz w:val="28"/>
          <w:szCs w:val="28"/>
        </w:rPr>
      </w:r>
      <w:r/>
    </w:p>
    <w:p>
      <w:pPr>
        <w:pStyle w:val="885"/>
        <w:ind w:firstLine="2703"/>
        <w:jc w:val="left"/>
        <w:spacing w:line="360" w:lineRule="auto"/>
        <w:rPr>
          <w:rFonts w:ascii="等线" w:hAnsi="等线"/>
          <w:bCs/>
          <w:color w:val="000000"/>
          <w:sz w:val="28"/>
          <w:szCs w:val="28"/>
        </w:rPr>
      </w:pPr>
      <w:r>
        <w:rPr>
          <w:rFonts w:hint="eastAsia" w:ascii="等线" w:hAnsi="等线"/>
          <w:bCs/>
          <w:color w:val="000000"/>
          <w:sz w:val="28"/>
          <w:szCs w:val="28"/>
        </w:rPr>
        <w:t xml:space="preserve">投标人：</w:t>
      </w:r>
      <w:r>
        <w:rPr>
          <w:rFonts w:ascii="等线" w:hAnsi="等线"/>
          <w:bCs/>
          <w:color w:val="000000"/>
          <w:sz w:val="28"/>
          <w:szCs w:val="28"/>
        </w:rPr>
      </w:r>
      <w:r/>
    </w:p>
    <w:p>
      <w:pPr>
        <w:pStyle w:val="885"/>
        <w:jc w:val="center"/>
        <w:rPr>
          <w:rFonts w:ascii="等线" w:hAnsi="等线"/>
          <w:bCs/>
          <w:color w:val="000000"/>
          <w:sz w:val="36"/>
          <w:szCs w:val="36"/>
        </w:rPr>
      </w:pPr>
      <w:r>
        <w:rPr>
          <w:rFonts w:ascii="等线" w:hAnsi="等线"/>
          <w:bCs/>
          <w:color w:val="000000"/>
          <w:sz w:val="36"/>
          <w:szCs w:val="36"/>
        </w:rPr>
      </w:r>
      <w:r/>
    </w:p>
    <w:p>
      <w:pPr>
        <w:pStyle w:val="885"/>
        <w:jc w:val="center"/>
        <w:rPr>
          <w:rFonts w:ascii="等线" w:hAnsi="等线"/>
          <w:bCs/>
          <w:color w:val="000000"/>
          <w:sz w:val="40"/>
          <w:szCs w:val="40"/>
        </w:rPr>
      </w:pPr>
      <w:r>
        <w:rPr>
          <w:rFonts w:ascii="等线" w:hAnsi="等线"/>
          <w:bCs/>
          <w:color w:val="000000"/>
          <w:sz w:val="40"/>
          <w:szCs w:val="40"/>
        </w:rPr>
      </w:r>
      <w:r/>
    </w:p>
    <w:p>
      <w:pPr>
        <w:pStyle w:val="885"/>
        <w:jc w:val="center"/>
        <w:rPr>
          <w:rFonts w:ascii="等线" w:hAnsi="等线"/>
          <w:bCs/>
          <w:color w:val="000000"/>
          <w:sz w:val="28"/>
          <w:szCs w:val="28"/>
        </w:rPr>
        <w:outlineLvl w:val="0"/>
      </w:pPr>
      <w:r>
        <w:rPr>
          <w:rFonts w:hint="eastAsia" w:ascii="等线" w:hAnsi="等线"/>
          <w:bCs/>
          <w:color w:val="000000"/>
          <w:sz w:val="28"/>
          <w:szCs w:val="28"/>
        </w:rPr>
        <w:t xml:space="preserve">20   年   月</w:t>
      </w:r>
      <w:r>
        <w:rPr>
          <w:rFonts w:ascii="等线" w:hAnsi="等线"/>
          <w:bCs/>
          <w:color w:val="000000"/>
          <w:sz w:val="28"/>
          <w:szCs w:val="28"/>
        </w:rPr>
      </w:r>
      <w:r/>
    </w:p>
    <w:p>
      <w:pPr>
        <w:pStyle w:val="885"/>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885"/>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972"/>
        <w:ind w:firstLine="480"/>
        <w:tabs>
          <w:tab w:val="left" w:pos="360" w:leader="none"/>
        </w:tabs>
        <w:rPr>
          <w:rFonts w:hint="eastAsia"/>
          <w:color w:val="000000"/>
          <w:sz w:val="24"/>
          <w:szCs w:val="24"/>
        </w:rPr>
      </w:pPr>
      <w:r>
        <w:rPr>
          <w:rFonts w:hint="eastAsia"/>
          <w:color w:val="000000"/>
          <w:sz w:val="24"/>
          <w:szCs w:val="24"/>
        </w:rPr>
        <w:t xml:space="preserve">我公司（单位）针对</w:t>
      </w:r>
      <w:r>
        <w:rPr>
          <w:rFonts w:hint="eastAsia" w:ascii="宋体" w:hAnsi="宋体"/>
          <w:bCs/>
          <w:color w:val="000000"/>
          <w:sz w:val="24"/>
          <w:szCs w:val="24"/>
        </w:rPr>
        <w:t xml:space="preserve">编号</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项目，兹授权：</w:t>
      </w:r>
      <w:r>
        <w:rPr>
          <w:rFonts w:hint="eastAsia"/>
          <w:color w:val="000000"/>
          <w:sz w:val="24"/>
          <w:szCs w:val="24"/>
        </w:rPr>
      </w:r>
      <w:r/>
    </w:p>
    <w:p>
      <w:pPr>
        <w:pStyle w:val="972"/>
        <w:ind w:firstLine="480"/>
        <w:tabs>
          <w:tab w:val="left" w:pos="360" w:leader="none"/>
        </w:tabs>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972"/>
        <w:ind w:firstLine="480"/>
        <w:tabs>
          <w:tab w:val="left" w:pos="360" w:leader="none"/>
        </w:tabs>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972"/>
        <w:ind w:firstLine="480"/>
        <w:tabs>
          <w:tab w:val="left" w:pos="360" w:leader="none"/>
        </w:tabs>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rPr>
          <w:rFonts w:hint="eastAsia"/>
          <w:color w:val="000000"/>
          <w:sz w:val="24"/>
          <w:szCs w:val="24"/>
        </w:rPr>
      </w:r>
      <w:r/>
    </w:p>
    <w:p>
      <w:pPr>
        <w:pStyle w:val="972"/>
        <w:ind w:firstLine="480"/>
        <w:tabs>
          <w:tab w:val="left" w:pos="360" w:leader="none"/>
        </w:tabs>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2"/>
        <w:ind w:firstLine="480"/>
        <w:tabs>
          <w:tab w:val="left" w:pos="360" w:leader="none"/>
        </w:tabs>
        <w:rPr>
          <w:rFonts w:hint="eastAsia"/>
          <w:color w:val="000000"/>
          <w:sz w:val="24"/>
          <w:szCs w:val="24"/>
        </w:rPr>
      </w:pPr>
      <w:r>
        <w:rPr>
          <w:rFonts w:hint="eastAsia"/>
          <w:color w:val="000000"/>
          <w:sz w:val="24"/>
          <w:szCs w:val="24"/>
        </w:rPr>
        <w:t xml:space="preserve">特此授权委托。</w:t>
      </w:r>
      <w:r>
        <w:rPr>
          <w:rFonts w:hint="eastAsia"/>
          <w:color w:val="000000"/>
          <w:sz w:val="24"/>
          <w:szCs w:val="24"/>
        </w:rPr>
      </w:r>
      <w:r/>
    </w:p>
    <w:p>
      <w:pPr>
        <w:pStyle w:val="972"/>
        <w:ind w:firstLine="0"/>
        <w:tabs>
          <w:tab w:val="left" w:pos="360" w:leader="none"/>
        </w:tabs>
        <w:rPr>
          <w:rFonts w:hint="eastAsia"/>
          <w:color w:val="000000"/>
          <w:sz w:val="24"/>
          <w:szCs w:val="24"/>
          <w:u w:val="single"/>
        </w:rPr>
      </w:pPr>
      <w:r>
        <w:rPr>
          <w:rFonts w:hint="eastAsia"/>
          <w:color w:val="000000"/>
          <w:sz w:val="24"/>
          <w:szCs w:val="24"/>
          <w:highlight w:val="none"/>
        </w:rPr>
      </w:r>
      <w:r>
        <w:rPr>
          <w:rFonts w:hint="eastAsia"/>
          <w:color w:val="000000"/>
          <w:sz w:val="24"/>
          <w:szCs w:val="24"/>
          <w:highlight w:val="none"/>
        </w:rPr>
      </w:r>
      <w:r/>
    </w:p>
    <w:p>
      <w:pPr>
        <w:pStyle w:val="972"/>
        <w:ind w:firstLine="0"/>
        <w:tabs>
          <w:tab w:val="left" w:pos="360" w:leader="none"/>
        </w:tabs>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972"/>
        <w:ind w:firstLine="0"/>
        <w:tabs>
          <w:tab w:val="left" w:pos="360" w:leader="none"/>
        </w:tabs>
        <w:rPr>
          <w:rFonts w:hint="eastAsia"/>
          <w:color w:val="000000"/>
          <w:sz w:val="24"/>
          <w:szCs w:val="24"/>
          <w:highlight w:val="non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972"/>
        <w:ind w:firstLine="0"/>
        <w:tabs>
          <w:tab w:val="left" w:pos="360" w:leader="none"/>
        </w:tabs>
        <w:rPr>
          <w:rFonts w:hint="eastAsia"/>
          <w:color w:val="000000"/>
          <w:sz w:val="24"/>
          <w:szCs w:val="24"/>
        </w:rPr>
      </w:pPr>
      <w:r>
        <w:rPr>
          <w:rFonts w:hint="eastAsia"/>
          <w:color w:val="000000"/>
          <w:sz w:val="24"/>
          <w:szCs w:val="24"/>
          <w:highlight w:val="none"/>
          <w:u w:val="single"/>
        </w:rPr>
      </w:r>
      <w:r>
        <w:rPr>
          <w:rFonts w:hint="eastAsia"/>
          <w:color w:val="000000"/>
          <w:sz w:val="24"/>
          <w:szCs w:val="24"/>
          <w:highlight w:val="none"/>
          <w:u w:val="single"/>
        </w:rPr>
      </w:r>
      <w:r/>
    </w:p>
    <w:p>
      <w:pPr>
        <w:pStyle w:val="972"/>
        <w:ind w:firstLine="0"/>
        <w:tabs>
          <w:tab w:val="left" w:pos="360" w:leader="none"/>
        </w:tabs>
        <w:rPr>
          <w:rFonts w:hint="eastAsia"/>
          <w:color w:val="000000"/>
          <w:sz w:val="24"/>
          <w:szCs w:val="24"/>
          <w:highlight w:val="none"/>
          <w:u w:val="single"/>
        </w:rPr>
      </w:pPr>
      <w:r>
        <w:rPr>
          <w:rFonts w:hint="eastAsia"/>
          <w:color w:val="000000"/>
          <w:sz w:val="24"/>
          <w:szCs w:val="24"/>
          <w:highlight w:val="none"/>
          <w:u w:val="single"/>
        </w:rPr>
      </w:r>
      <w:r>
        <w:rPr>
          <w:rFonts w:hint="eastAsia"/>
          <w:color w:val="000000"/>
          <w:sz w:val="24"/>
          <w:szCs w:val="24"/>
          <w:highlight w:val="none"/>
          <w:u w:val="single"/>
        </w:rPr>
      </w:r>
      <w:r/>
    </w:p>
    <w:p>
      <w:pPr>
        <w:pStyle w:val="972"/>
        <w:ind w:firstLine="0"/>
        <w:tabs>
          <w:tab w:val="left" w:pos="360" w:leader="none"/>
        </w:tabs>
        <w:rPr>
          <w:rFonts w:hint="eastAsia"/>
          <w:color w:val="000000"/>
          <w:sz w:val="24"/>
          <w:szCs w:val="24"/>
          <w:highlight w:val="none"/>
          <w:u w:val="single"/>
        </w:rPr>
      </w:pPr>
      <w:r>
        <w:rPr>
          <w:rFonts w:hint="eastAsia"/>
          <w:color w:val="000000"/>
          <w:sz w:val="24"/>
          <w:szCs w:val="24"/>
        </w:rPr>
        <w:t xml:space="preserve">法定代表人签字</w:t>
      </w:r>
      <w:r>
        <w:rPr>
          <w:rFonts w:hint="eastAsia"/>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972"/>
        <w:ind w:firstLine="0"/>
        <w:tabs>
          <w:tab w:val="left" w:pos="360" w:leader="none"/>
        </w:tabs>
        <w:rPr>
          <w:rFonts w:hint="eastAsia"/>
          <w:color w:val="000000"/>
          <w:sz w:val="24"/>
          <w:szCs w:val="24"/>
        </w:rPr>
      </w:pPr>
      <w:r>
        <w:rPr>
          <w:rFonts w:hint="eastAsia" w:ascii="宋体" w:hAnsi="宋体" w:cs="宋体"/>
          <w:b/>
          <w:color w:val="000000"/>
          <w:sz w:val="30"/>
          <w:highlight w:val="none"/>
        </w:rPr>
      </w:r>
      <w:r>
        <w:rPr>
          <w:rFonts w:hint="eastAsia" w:ascii="宋体" w:hAnsi="宋体" w:cs="宋体"/>
          <w:b/>
          <w:color w:val="000000"/>
          <w:sz w:val="30"/>
          <w:highlight w:val="none"/>
        </w:rPr>
      </w:r>
      <w:r/>
    </w:p>
    <w:p>
      <w:pPr>
        <w:pStyle w:val="972"/>
        <w:ind w:firstLine="0"/>
        <w:tabs>
          <w:tab w:val="left" w:pos="360" w:leader="none"/>
        </w:tabs>
        <w:rPr>
          <w:rFonts w:hint="eastAsia" w:ascii="宋体" w:hAnsi="宋体" w:cs="宋体"/>
          <w:b/>
          <w:bCs/>
          <w:color w:val="000000"/>
          <w:sz w:val="30"/>
          <w:szCs w:val="30"/>
          <w:highlight w:val="none"/>
        </w:rPr>
      </w:pPr>
      <w:r>
        <w:rPr>
          <w:rFonts w:hint="eastAsia" w:ascii="宋体" w:hAnsi="宋体" w:cs="宋体"/>
          <w:b/>
          <w:color w:val="000000"/>
          <w:sz w:val="30"/>
          <w:highlight w:val="none"/>
        </w:rPr>
      </w:r>
      <w:r>
        <w:rPr>
          <w:rFonts w:hint="eastAsia" w:ascii="宋体" w:hAnsi="宋体" w:cs="宋体"/>
          <w:b/>
          <w:color w:val="000000"/>
          <w:sz w:val="30"/>
          <w:highlight w:val="none"/>
        </w:rPr>
      </w:r>
      <w:r/>
    </w:p>
    <w:p>
      <w:pPr>
        <w:pStyle w:val="972"/>
        <w:ind w:firstLine="0"/>
        <w:tabs>
          <w:tab w:val="left" w:pos="360" w:leader="none"/>
        </w:tabs>
        <w:rPr>
          <w:rFonts w:hint="eastAsia" w:ascii="宋体" w:hAnsi="宋体" w:cs="宋体"/>
          <w:b/>
          <w:bCs/>
          <w:color w:val="000000"/>
          <w:sz w:val="30"/>
          <w:szCs w:val="30"/>
          <w:highlight w:val="none"/>
        </w:rPr>
      </w:pPr>
      <w:r>
        <w:rPr>
          <w:rFonts w:hint="eastAsia" w:ascii="宋体" w:hAnsi="宋体" w:cs="宋体"/>
          <w:b/>
          <w:color w:val="000000"/>
          <w:sz w:val="30"/>
          <w:highlight w:val="none"/>
        </w:rPr>
      </w:r>
      <w:r>
        <w:rPr>
          <w:rFonts w:hint="eastAsia" w:ascii="宋体" w:hAnsi="宋体" w:cs="宋体"/>
          <w:b/>
          <w:color w:val="000000"/>
          <w:sz w:val="30"/>
          <w:highlight w:val="none"/>
        </w:rPr>
      </w:r>
      <w:r/>
    </w:p>
    <w:p>
      <w:pPr>
        <w:pStyle w:val="972"/>
        <w:ind w:firstLine="0"/>
        <w:tabs>
          <w:tab w:val="left" w:pos="360" w:leader="none"/>
        </w:tabs>
        <w:rPr>
          <w:rFonts w:hint="eastAsia" w:ascii="宋体" w:hAnsi="宋体" w:cs="宋体"/>
          <w:b/>
          <w:bCs/>
          <w:color w:val="000000"/>
          <w:sz w:val="30"/>
          <w:szCs w:val="30"/>
          <w:highlight w:val="none"/>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972"/>
        <w:ind w:firstLine="0"/>
        <w:tabs>
          <w:tab w:val="left" w:pos="360" w:leader="none"/>
        </w:tabs>
        <w:rPr>
          <w:rFonts w:hint="eastAsia"/>
          <w:color w:val="000000"/>
          <w:sz w:val="24"/>
          <w:szCs w:val="24"/>
        </w:rPr>
      </w:pPr>
      <w:r>
        <w:rPr>
          <w:rFonts w:hint="eastAsia"/>
          <w:color w:val="000000"/>
          <w:sz w:val="24"/>
          <w:szCs w:val="24"/>
        </w:rPr>
        <w:t xml:space="preserve">说明：</w:t>
      </w:r>
      <w:r>
        <w:rPr>
          <w:rFonts w:hint="eastAsia"/>
          <w:color w:val="000000"/>
          <w:sz w:val="24"/>
          <w:szCs w:val="24"/>
        </w:rPr>
      </w:r>
      <w:r/>
    </w:p>
    <w:p>
      <w:pPr>
        <w:pStyle w:val="972"/>
        <w:numPr>
          <w:ilvl w:val="0"/>
          <w:numId w:val="11"/>
        </w:numPr>
        <w:ind w:firstLine="480"/>
        <w:tabs>
          <w:tab w:val="left" w:pos="360" w:leader="none"/>
        </w:tabs>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rPr>
          <w:rFonts w:hint="eastAsia" w:ascii="宋体" w:hAnsi="宋体"/>
          <w:color w:val="000000"/>
          <w:sz w:val="24"/>
          <w:szCs w:val="20"/>
        </w:rPr>
      </w:r>
      <w:r/>
    </w:p>
    <w:p>
      <w:pPr>
        <w:pStyle w:val="972"/>
        <w:numPr>
          <w:ilvl w:val="0"/>
          <w:numId w:val="11"/>
        </w:numPr>
        <w:ind w:firstLine="480"/>
        <w:tabs>
          <w:tab w:val="left" w:pos="360" w:leader="none"/>
        </w:tabs>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rPr>
          <w:rFonts w:hint="eastAsia" w:ascii="宋体" w:hAnsi="宋体"/>
          <w:color w:val="000000"/>
          <w:sz w:val="24"/>
          <w:szCs w:val="20"/>
        </w:rPr>
      </w:r>
      <w:r/>
    </w:p>
    <w:p>
      <w:pPr>
        <w:pStyle w:val="972"/>
        <w:numPr>
          <w:ilvl w:val="0"/>
          <w:numId w:val="11"/>
        </w:numPr>
        <w:ind w:firstLine="480"/>
        <w:tabs>
          <w:tab w:val="left" w:pos="360" w:leader="none"/>
        </w:tabs>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hint="eastAsia" w:ascii="宋体" w:hAnsi="宋体"/>
          <w:color w:val="000000"/>
          <w:sz w:val="24"/>
          <w:szCs w:val="20"/>
        </w:rPr>
      </w:r>
      <w:r/>
    </w:p>
    <w:p>
      <w:pPr>
        <w:pStyle w:val="972"/>
        <w:numPr>
          <w:ilvl w:val="0"/>
          <w:numId w:val="11"/>
        </w:numPr>
        <w:ind w:firstLine="480"/>
        <w:tabs>
          <w:tab w:val="left" w:pos="360" w:leader="none"/>
        </w:tabs>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4"/>
          <w:szCs w:val="20"/>
        </w:rPr>
      </w:r>
      <w:r/>
    </w:p>
    <w:p>
      <w:pPr>
        <w:pStyle w:val="972"/>
        <w:ind w:firstLine="0"/>
        <w:tabs>
          <w:tab w:val="left" w:pos="360" w:leader="none"/>
        </w:tabs>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rPr>
          <w:rFonts w:hint="eastAsia" w:ascii="宋体" w:hAnsi="宋体" w:cs="宋体"/>
          <w:b/>
          <w:color w:val="000000"/>
          <w:szCs w:val="28"/>
        </w:rPr>
      </w:r>
      <w:r/>
    </w:p>
    <w:p>
      <w:pPr>
        <w:pStyle w:val="885"/>
        <w:jc w:val="center"/>
        <w:rPr>
          <w:rFonts w:ascii="黑体" w:eastAsia="黑体"/>
          <w:bCs/>
          <w:color w:val="000000"/>
          <w:sz w:val="28"/>
          <w:szCs w:val="28"/>
        </w:rPr>
        <w:outlineLvl w:val="0"/>
      </w:pPr>
      <w:r/>
      <w:bookmarkStart w:id="199" w:name="报价方关于资格的声明函（格式）"/>
      <w:r/>
      <w:bookmarkEnd w:id="199"/>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5"/>
        <w:jc w:val="center"/>
        <w:spacing w:line="480" w:lineRule="auto"/>
        <w:rPr>
          <w:rFonts w:ascii="宋体"/>
          <w:bCs/>
          <w:color w:val="000000"/>
          <w:sz w:val="24"/>
          <w:szCs w:val="24"/>
        </w:rPr>
      </w:pPr>
      <w:r>
        <w:rPr>
          <w:rFonts w:ascii="宋体"/>
          <w:bCs/>
          <w:color w:val="000000"/>
          <w:sz w:val="24"/>
          <w:szCs w:val="24"/>
        </w:rPr>
      </w:r>
      <w:r/>
    </w:p>
    <w:p>
      <w:pPr>
        <w:pStyle w:val="885"/>
        <w:spacing w:line="480" w:lineRule="auto"/>
        <w:rPr>
          <w:rFonts w:ascii="宋体"/>
          <w:bCs/>
          <w:color w:val="000000"/>
          <w:sz w:val="24"/>
          <w:szCs w:val="24"/>
        </w:rPr>
      </w:pPr>
      <w:r>
        <w:rPr>
          <w:rFonts w:hint="eastAsia" w:ascii="宋体" w:hAnsi="宋体"/>
          <w:bCs/>
          <w:color w:val="000000"/>
          <w:sz w:val="24"/>
          <w:szCs w:val="24"/>
        </w:rPr>
        <w:t xml:space="preserve">无锡市滨湖区公共资源交易中心：</w:t>
      </w:r>
      <w:r>
        <w:rPr>
          <w:rFonts w:ascii="宋体"/>
          <w:bCs/>
          <w:color w:val="000000"/>
          <w:sz w:val="24"/>
          <w:szCs w:val="24"/>
        </w:rPr>
      </w:r>
      <w:r/>
    </w:p>
    <w:p>
      <w:pPr>
        <w:pStyle w:val="885"/>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我公司（单位）针对本次项目编号</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进行投标，并做如下声明</w:t>
      </w:r>
      <w:r>
        <w:rPr>
          <w:rFonts w:ascii="宋体" w:hAnsi="宋体"/>
          <w:bCs/>
          <w:color w:val="000000"/>
          <w:sz w:val="24"/>
          <w:szCs w:val="24"/>
        </w:rPr>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rPr>
          <w:rFonts w:hint="eastAsia" w:ascii="宋体" w:hAnsi="宋体"/>
          <w:bCs/>
          <w:color w:val="000000"/>
          <w:sz w:val="24"/>
          <w:szCs w:val="24"/>
        </w:rPr>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5"/>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rPr>
          <w:rFonts w:ascii="宋体"/>
          <w:bCs/>
          <w:color w:val="000000"/>
          <w:sz w:val="24"/>
          <w:szCs w:val="24"/>
        </w:rPr>
      </w:r>
      <w:r/>
    </w:p>
    <w:p>
      <w:pPr>
        <w:pStyle w:val="885"/>
        <w:spacing w:line="480" w:lineRule="auto"/>
        <w:rPr>
          <w:rFonts w:ascii="宋体"/>
          <w:bCs/>
          <w:color w:val="000000"/>
          <w:sz w:val="24"/>
          <w:szCs w:val="24"/>
        </w:rPr>
      </w:pPr>
      <w:r>
        <w:rPr>
          <w:rFonts w:ascii="宋体"/>
          <w:bCs/>
          <w:color w:val="000000"/>
          <w:sz w:val="24"/>
          <w:szCs w:val="24"/>
        </w:rPr>
      </w:r>
      <w:r/>
    </w:p>
    <w:p>
      <w:pPr>
        <w:pStyle w:val="885"/>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5"/>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r>
      <w:r/>
    </w:p>
    <w:p>
      <w:pPr>
        <w:pStyle w:val="885"/>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w:t>
      </w:r>
      <w:r>
        <w:rPr>
          <w:rFonts w:ascii="黑体" w:eastAsia="黑体"/>
          <w:bCs/>
          <w:color w:val="000000"/>
          <w:sz w:val="28"/>
          <w:szCs w:val="28"/>
        </w:rPr>
      </w:r>
      <w:r/>
    </w:p>
    <w:p>
      <w:pPr>
        <w:pStyle w:val="885"/>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采购活动，提供的货物全部由符合政策要求的中小企业制造。相关企业 （含联合体中的中小企业、签订分包意向协议的中小企业）的具体情况如下：</w:t>
      </w:r>
      <w:r>
        <w:rPr>
          <w:rFonts w:ascii="宋体" w:hAnsi="宋体"/>
          <w:bCs/>
          <w:color w:val="000000"/>
          <w:sz w:val="24"/>
          <w:szCs w:val="24"/>
        </w:rPr>
      </w:r>
      <w:r/>
    </w:p>
    <w:p>
      <w:pPr>
        <w:pStyle w:val="885"/>
        <w:ind w:firstLine="480"/>
        <w:spacing w:line="360" w:lineRule="auto"/>
        <w:rPr>
          <w:rFonts w:ascii="宋体" w:hAnsi="宋体"/>
          <w:bCs/>
          <w:color w:val="000000"/>
          <w:sz w:val="24"/>
          <w:szCs w:val="24"/>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rPr>
          <w:rFonts w:ascii="宋体" w:hAnsi="宋体"/>
          <w:bCs/>
          <w:color w:val="000000"/>
          <w:sz w:val="24"/>
          <w:szCs w:val="24"/>
        </w:rPr>
      </w:r>
      <w:r/>
    </w:p>
    <w:p>
      <w:pPr>
        <w:pStyle w:val="885"/>
        <w:ind w:firstLine="480"/>
        <w:spacing w:line="360" w:lineRule="auto"/>
        <w:rPr>
          <w:rFonts w:ascii="宋体" w:hAnsi="宋体"/>
          <w:bCs/>
          <w:color w:val="000000"/>
          <w:sz w:val="24"/>
          <w:szCs w:val="24"/>
        </w:rPr>
      </w:pPr>
      <w:r>
        <w:rPr>
          <w:rFonts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rPr>
          <w:rFonts w:ascii="宋体" w:hAnsi="宋体"/>
          <w:bCs/>
          <w:color w:val="000000"/>
          <w:sz w:val="24"/>
          <w:szCs w:val="24"/>
        </w:rPr>
      </w:r>
      <w:r/>
    </w:p>
    <w:p>
      <w:pPr>
        <w:pStyle w:val="885"/>
        <w:ind w:firstLine="480"/>
        <w:spacing w:line="360" w:lineRule="auto"/>
        <w:rPr>
          <w:rFonts w:ascii="宋体" w:hAnsi="宋体"/>
          <w:bCs/>
          <w:color w:val="000000"/>
          <w:sz w:val="24"/>
          <w:szCs w:val="24"/>
        </w:rPr>
      </w:pPr>
      <w:r>
        <w:rPr>
          <w:rFonts w:ascii="宋体" w:hAnsi="宋体"/>
          <w:bCs/>
          <w:color w:val="000000"/>
          <w:sz w:val="24"/>
          <w:szCs w:val="24"/>
        </w:rPr>
        <w:t xml:space="preserve">……</w:t>
      </w:r>
      <w:r>
        <w:rPr>
          <w:rFonts w:ascii="宋体" w:hAnsi="宋体"/>
          <w:bCs/>
          <w:color w:val="000000"/>
          <w:sz w:val="24"/>
          <w:szCs w:val="24"/>
        </w:rPr>
      </w:r>
      <w:r/>
    </w:p>
    <w:p>
      <w:pPr>
        <w:pStyle w:val="885"/>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color w:val="000000"/>
          <w:sz w:val="24"/>
          <w:szCs w:val="24"/>
        </w:rPr>
      </w:r>
      <w:r/>
    </w:p>
    <w:p>
      <w:pPr>
        <w:pStyle w:val="885"/>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885"/>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5"/>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rPr>
      </w:r>
      <w:r/>
    </w:p>
    <w:p>
      <w:pPr>
        <w:pStyle w:val="885"/>
        <w:ind w:firstLine="420"/>
        <w:spacing w:line="360" w:lineRule="auto"/>
        <w:rPr>
          <w:color w:val="000000"/>
        </w:rPr>
      </w:pPr>
      <w:r>
        <w:rPr>
          <w:rFonts w:hint="eastAsia"/>
          <w:color w:val="000000"/>
        </w:rPr>
        <w:t xml:space="preserve">（2）从业人员、营业收入、资产总额填报上一年度数据，无上一年度数据的新成立企业可不填报。</w:t>
      </w:r>
      <w:r>
        <w:rPr>
          <w:color w:val="000000"/>
        </w:rPr>
      </w:r>
      <w:r/>
    </w:p>
    <w:p>
      <w:pPr>
        <w:pStyle w:val="885"/>
        <w:ind w:firstLine="420"/>
        <w:spacing w:line="360" w:lineRule="auto"/>
        <w:rPr>
          <w:color w:val="000000"/>
        </w:rPr>
      </w:pPr>
      <w:r>
        <w:rPr>
          <w:rFonts w:hint="eastAsia"/>
          <w:color w:val="000000"/>
        </w:rPr>
        <w:t xml:space="preserve">（3）在货物采购项目中，供应商提供的货物既有中小企业制造货物，也有大型企业制造货物的，不享受本办法规定的中小企业扶持政策。</w:t>
      </w:r>
      <w:r>
        <w:rPr>
          <w:color w:val="000000"/>
        </w:rPr>
      </w:r>
      <w:r/>
    </w:p>
    <w:p>
      <w:pPr>
        <w:pStyle w:val="885"/>
        <w:ind w:firstLine="420"/>
        <w:spacing w:line="360" w:lineRule="auto"/>
        <w:rPr>
          <w:color w:val="000000"/>
        </w:rPr>
      </w:pPr>
      <w:r>
        <w:rPr>
          <w:rFonts w:hint="eastAsia"/>
          <w:color w:val="000000"/>
        </w:rPr>
        <w:t xml:space="preserve">（4）中标供应商的《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rPr>
          <w:color w:val="000000"/>
        </w:rPr>
      </w:r>
      <w:r/>
    </w:p>
    <w:p>
      <w:pPr>
        <w:pStyle w:val="885"/>
        <w:spacing w:line="360" w:lineRule="auto"/>
        <w:rPr>
          <w:rFonts w:hint="eastAsia" w:ascii="宋体" w:hAnsi="宋体" w:cs="宋体"/>
          <w:b/>
          <w:color w:val="000000"/>
          <w:sz w:val="30"/>
          <w:szCs w:val="30"/>
        </w:rPr>
      </w:pPr>
      <w:r>
        <w:rPr>
          <w:color w:val="000000"/>
        </w:rPr>
        <w:br w:type="page" w:clear="all"/>
      </w: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rPr>
          <w:rFonts w:hint="eastAsia" w:ascii="宋体" w:hAnsi="宋体" w:cs="宋体"/>
          <w:b/>
          <w:color w:val="000000"/>
          <w:sz w:val="30"/>
          <w:szCs w:val="30"/>
        </w:rPr>
      </w:r>
      <w:r/>
    </w:p>
    <w:p>
      <w:pPr>
        <w:pStyle w:val="885"/>
        <w:ind w:firstLine="482"/>
        <w:spacing w:line="440" w:lineRule="exact"/>
        <w:rPr>
          <w:rFonts w:ascii="Arial" w:hAnsi="Arial"/>
          <w:b/>
          <w:color w:val="000000"/>
          <w:sz w:val="24"/>
        </w:rPr>
      </w:pPr>
      <w:r>
        <w:rPr>
          <w:rFonts w:ascii="Arial" w:hAnsi="Arial"/>
          <w:b/>
          <w:color w:val="000000"/>
          <w:sz w:val="24"/>
        </w:rPr>
      </w:r>
      <w:r/>
    </w:p>
    <w:p>
      <w:pPr>
        <w:pStyle w:val="885"/>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5"/>
        <w:jc w:val="center"/>
        <w:rPr>
          <w:rFonts w:ascii="黑体" w:eastAsia="黑体"/>
          <w:bCs/>
          <w:color w:val="000000"/>
          <w:sz w:val="28"/>
          <w:szCs w:val="28"/>
        </w:rPr>
      </w:pPr>
      <w:r>
        <w:rPr>
          <w:rFonts w:ascii="黑体" w:eastAsia="黑体"/>
          <w:bCs/>
          <w:color w:val="000000"/>
          <w:sz w:val="28"/>
          <w:szCs w:val="28"/>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5"/>
        <w:spacing w:line="360" w:lineRule="auto"/>
        <w:rPr>
          <w:rFonts w:hint="eastAsia"/>
          <w:b/>
          <w:color w:val="000000"/>
          <w:sz w:val="30"/>
          <w:szCs w:val="30"/>
        </w:rPr>
      </w:pPr>
      <w:r>
        <w:rPr>
          <w:rFonts w:ascii="宋体" w:hAnsi="宋体"/>
          <w:bCs/>
          <w:color w:val="000000"/>
          <w:sz w:val="24"/>
          <w:szCs w:val="24"/>
        </w:rPr>
        <w:br w:type="page" w:clear="all"/>
      </w:r>
      <w:r>
        <w:rPr>
          <w:rFonts w:hint="eastAsia"/>
          <w:b/>
          <w:color w:val="000000"/>
          <w:sz w:val="30"/>
          <w:szCs w:val="30"/>
        </w:rPr>
        <w:t xml:space="preserve">六</w:t>
      </w:r>
      <w:r>
        <w:rPr>
          <w:b/>
          <w:color w:val="000000"/>
          <w:sz w:val="30"/>
          <w:szCs w:val="30"/>
        </w:rPr>
        <w:t xml:space="preserve">、投标函</w:t>
      </w:r>
      <w:r>
        <w:rPr>
          <w:rFonts w:hint="eastAsia"/>
          <w:b/>
          <w:color w:val="000000"/>
          <w:sz w:val="30"/>
          <w:szCs w:val="30"/>
        </w:rPr>
        <w:t xml:space="preserve">（给定格式）：</w:t>
      </w:r>
      <w:r>
        <w:rPr>
          <w:rFonts w:hint="eastAsia"/>
          <w:b/>
          <w:color w:val="000000"/>
          <w:sz w:val="30"/>
          <w:szCs w:val="30"/>
        </w:rPr>
      </w:r>
      <w:r/>
    </w:p>
    <w:p>
      <w:pPr>
        <w:pStyle w:val="885"/>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5"/>
        <w:spacing w:line="400" w:lineRule="exact"/>
        <w:rPr>
          <w:rFonts w:ascii="宋体"/>
          <w:bCs/>
          <w:color w:val="000000"/>
          <w:sz w:val="24"/>
          <w:szCs w:val="24"/>
        </w:rPr>
      </w:pPr>
      <w:r>
        <w:rPr>
          <w:rFonts w:hint="eastAsia" w:ascii="宋体" w:hAnsi="宋体"/>
          <w:bCs/>
          <w:color w:val="000000"/>
          <w:sz w:val="24"/>
          <w:szCs w:val="24"/>
        </w:rPr>
        <w:t xml:space="preserve">致无锡市滨湖区公共资源交易中心：</w:t>
      </w:r>
      <w:r>
        <w:rPr>
          <w:rFonts w:ascii="宋体"/>
          <w:bCs/>
          <w:color w:val="000000"/>
          <w:sz w:val="24"/>
          <w:szCs w:val="24"/>
        </w:rPr>
      </w:r>
      <w:r/>
    </w:p>
    <w:p>
      <w:pPr>
        <w:pStyle w:val="885"/>
        <w:ind w:firstLine="480"/>
        <w:spacing w:line="400" w:lineRule="exact"/>
        <w:rPr>
          <w:rFonts w:ascii="宋体"/>
          <w:bCs/>
          <w:color w:val="000000"/>
          <w:sz w:val="24"/>
          <w:szCs w:val="24"/>
        </w:rPr>
      </w:pPr>
      <w:r>
        <w:rPr>
          <w:rFonts w:ascii="宋体"/>
          <w:bCs/>
          <w:color w:val="000000"/>
          <w:sz w:val="24"/>
          <w:szCs w:val="24"/>
        </w:rPr>
      </w:r>
      <w:r/>
    </w:p>
    <w:p>
      <w:pPr>
        <w:pStyle w:val="885"/>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我方收到贵方编号</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85"/>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9"/>
          <w:bCs/>
          <w:color w:val="000000"/>
        </w:rPr>
      </w:pPr>
      <w:r>
        <w:rPr>
          <w:rFonts w:hint="eastAsia" w:ascii="宋体" w:hAnsi="宋体"/>
          <w:bCs/>
          <w:color w:val="000000"/>
          <w:sz w:val="24"/>
          <w:szCs w:val="24"/>
        </w:rPr>
        <w:t xml:space="preserve">我方愿意提供无锡市滨湖区公共资源交易中心在招标文件中要求的文件、资料。</w:t>
      </w:r>
      <w:r>
        <w:rPr>
          <w:rStyle w:val="959"/>
          <w:bCs/>
          <w:color w:val="000000"/>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我方同意按照招标文件中的规定，从规定的开标日期起遵循本投标文件，并在规定的投标有效期期满之前均具有约束力。</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w:t>
      </w:r>
      <w:r>
        <w:rPr>
          <w:rFonts w:hint="eastAsia" w:ascii="宋体" w:hAnsi="宋体"/>
          <w:bCs/>
          <w:color w:val="000000"/>
          <w:sz w:val="24"/>
          <w:szCs w:val="24"/>
          <w:lang w:eastAsia="zh-CN"/>
        </w:rPr>
        <w:t xml:space="preserve">进行</w:t>
      </w:r>
      <w:r>
        <w:rPr>
          <w:rFonts w:hint="eastAsia" w:ascii="宋体" w:hAnsi="宋体"/>
          <w:bCs/>
          <w:color w:val="000000"/>
          <w:sz w:val="24"/>
          <w:szCs w:val="24"/>
        </w:rPr>
        <w:t xml:space="preserve">处理。</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5"/>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5"/>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5"/>
        <w:jc w:val="right"/>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5"/>
        <w:spacing w:line="360" w:lineRule="auto"/>
        <w:rPr>
          <w:rFonts w:hint="eastAsia"/>
          <w:b/>
          <w:color w:val="000000"/>
          <w:sz w:val="30"/>
          <w:szCs w:val="30"/>
        </w:rPr>
      </w:pPr>
      <w:r>
        <w:rPr>
          <w:rFonts w:hint="eastAsia" w:ascii="宋体" w:hAnsi="宋体"/>
          <w:bCs/>
          <w:color w:val="000000"/>
          <w:sz w:val="24"/>
          <w:szCs w:val="24"/>
        </w:rPr>
        <w:br w:type="page" w:clear="all"/>
      </w:r>
      <w:r>
        <w:rPr>
          <w:rFonts w:hint="eastAsia"/>
          <w:b/>
          <w:color w:val="000000"/>
          <w:sz w:val="30"/>
          <w:szCs w:val="30"/>
        </w:rPr>
        <w:t xml:space="preserve">七、承诺书（给定格式）：</w:t>
      </w:r>
      <w:r>
        <w:rPr>
          <w:rFonts w:hint="eastAsia"/>
          <w:b/>
          <w:color w:val="000000"/>
          <w:sz w:val="30"/>
          <w:szCs w:val="30"/>
        </w:rPr>
      </w:r>
      <w:r/>
    </w:p>
    <w:p>
      <w:pPr>
        <w:pStyle w:val="885"/>
        <w:jc w:val="center"/>
        <w:rPr>
          <w:rFonts w:hint="eastAsia" w:ascii="黑体" w:eastAsia="黑体"/>
          <w:bCs/>
          <w:color w:val="000000"/>
          <w:sz w:val="28"/>
          <w:szCs w:val="28"/>
        </w:rPr>
      </w:pPr>
      <w:r>
        <w:rPr>
          <w:rFonts w:hint="eastAsia" w:ascii="黑体" w:eastAsia="黑体"/>
          <w:bCs/>
          <w:color w:val="000000"/>
          <w:sz w:val="28"/>
          <w:szCs w:val="28"/>
        </w:rPr>
        <w:t xml:space="preserve">承诺书</w:t>
      </w:r>
      <w:r>
        <w:rPr>
          <w:rFonts w:hint="eastAsia" w:ascii="黑体" w:eastAsia="黑体"/>
          <w:bCs/>
          <w:color w:val="000000"/>
          <w:sz w:val="28"/>
          <w:szCs w:val="28"/>
        </w:rPr>
      </w:r>
      <w:r/>
    </w:p>
    <w:p>
      <w:pPr>
        <w:pStyle w:val="885"/>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名称）针对本项目</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在此承诺：</w:t>
      </w:r>
      <w:r>
        <w:rPr>
          <w:rFonts w:ascii="宋体" w:hAnsi="宋体"/>
          <w:color w:val="000000"/>
          <w:sz w:val="24"/>
          <w:szCs w:val="24"/>
        </w:rPr>
      </w:r>
      <w:r/>
    </w:p>
    <w:p>
      <w:pPr>
        <w:pStyle w:val="885"/>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对本项目所提供的货物均为原厂全新合格品，提供的服务符合招标文件要求。</w:t>
      </w:r>
      <w:r>
        <w:rPr>
          <w:rFonts w:ascii="宋体" w:hAnsi="宋体"/>
          <w:bCs/>
          <w:color w:val="000000"/>
          <w:sz w:val="24"/>
          <w:szCs w:val="24"/>
        </w:rPr>
      </w:r>
      <w:r/>
    </w:p>
    <w:p>
      <w:pPr>
        <w:pStyle w:val="885"/>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）对于中标产品的包装将严格按照《关于印发〈商品包装政府采购需求标准（试行）〉、〈快递包装政府采购需求标准（试行）〉的通知》（财办库〔2020〕123号）文件执行。</w:t>
      </w:r>
      <w:r>
        <w:rPr>
          <w:rFonts w:hint="eastAsia" w:ascii="宋体"/>
          <w:bCs/>
          <w:color w:val="000000"/>
          <w:sz w:val="24"/>
          <w:szCs w:val="24"/>
        </w:rPr>
      </w:r>
      <w:r/>
    </w:p>
    <w:p>
      <w:pPr>
        <w:pStyle w:val="885"/>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rPr>
      </w:r>
      <w:r/>
    </w:p>
    <w:p>
      <w:pPr>
        <w:pStyle w:val="885"/>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885"/>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hAnsi="宋体" w:cs="宋体"/>
          <w:color w:val="000000"/>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885"/>
        <w:ind w:firstLine="480"/>
        <w:spacing w:line="480" w:lineRule="auto"/>
        <w:rPr>
          <w:rFonts w:hint="eastAsia" w:ascii="宋体"/>
          <w:bCs/>
          <w:color w:val="000000"/>
          <w:sz w:val="24"/>
          <w:szCs w:val="24"/>
        </w:rPr>
      </w:pPr>
      <w:r>
        <w:rPr>
          <w:rFonts w:hint="eastAsia" w:ascii="宋体"/>
          <w:bCs/>
          <w:color w:val="000000"/>
          <w:sz w:val="24"/>
          <w:szCs w:val="24"/>
        </w:rPr>
      </w:r>
      <w:r/>
    </w:p>
    <w:p>
      <w:pPr>
        <w:pStyle w:val="885"/>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（投标人如有其他承诺的可在此处添加）</w:t>
      </w:r>
      <w:r>
        <w:rPr>
          <w:rFonts w:hint="eastAsia" w:ascii="宋体"/>
          <w:bCs/>
          <w:color w:val="000000"/>
          <w:sz w:val="24"/>
          <w:szCs w:val="24"/>
        </w:rPr>
      </w:r>
      <w:r/>
    </w:p>
    <w:p>
      <w:pPr>
        <w:pStyle w:val="885"/>
        <w:ind w:firstLine="480"/>
        <w:spacing w:line="480" w:lineRule="auto"/>
        <w:rPr>
          <w:rFonts w:hint="eastAsia" w:ascii="宋体"/>
          <w:bCs/>
          <w:color w:val="000000"/>
          <w:sz w:val="24"/>
          <w:szCs w:val="24"/>
        </w:rPr>
      </w:pPr>
      <w:r>
        <w:rPr>
          <w:rFonts w:hint="eastAsia" w:ascii="宋体"/>
          <w:bCs/>
          <w:color w:val="000000"/>
          <w:sz w:val="24"/>
          <w:szCs w:val="24"/>
        </w:rPr>
      </w:r>
      <w:r/>
    </w:p>
    <w:p>
      <w:pPr>
        <w:pStyle w:val="885"/>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885"/>
        <w:ind w:firstLine="5400"/>
        <w:spacing w:line="480" w:lineRule="auto"/>
        <w:rPr>
          <w:rFonts w:ascii="宋体" w:hAnsi="宋体"/>
          <w:bCs/>
          <w:color w:val="000000"/>
          <w:sz w:val="24"/>
          <w:szCs w:val="24"/>
        </w:rPr>
      </w:pPr>
      <w:r>
        <w:rPr>
          <w:rFonts w:ascii="宋体" w:hAnsi="宋体"/>
          <w:bCs/>
          <w:color w:val="000000"/>
          <w:sz w:val="24"/>
          <w:szCs w:val="24"/>
        </w:rPr>
      </w:r>
      <w:r/>
    </w:p>
    <w:p>
      <w:pPr>
        <w:pStyle w:val="885"/>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885"/>
        <w:rPr>
          <w:rFonts w:hint="eastAsia"/>
          <w:b/>
          <w:color w:val="000000"/>
          <w:sz w:val="30"/>
          <w:szCs w:val="30"/>
        </w:rPr>
        <w:outlineLvl w:val="0"/>
      </w:pPr>
      <w:r>
        <w:rPr>
          <w:rFonts w:ascii="宋体" w:hAnsi="宋体"/>
          <w:bCs/>
          <w:color w:val="000000"/>
          <w:sz w:val="24"/>
          <w:szCs w:val="24"/>
        </w:rPr>
        <w:br w:type="page" w:clear="all"/>
      </w:r>
      <w:r>
        <w:rPr>
          <w:rFonts w:hint="eastAsia"/>
          <w:b/>
          <w:color w:val="000000"/>
          <w:sz w:val="30"/>
          <w:szCs w:val="30"/>
        </w:rPr>
        <w:t xml:space="preserve">八、开标一览表（给定格式）：</w:t>
      </w:r>
      <w:r>
        <w:rPr>
          <w:rFonts w:hint="eastAsia"/>
          <w:b/>
          <w:color w:val="000000"/>
          <w:sz w:val="30"/>
          <w:szCs w:val="30"/>
        </w:rPr>
      </w:r>
      <w:r/>
    </w:p>
    <w:p>
      <w:pPr>
        <w:pStyle w:val="885"/>
        <w:ind w:firstLine="482"/>
        <w:spacing w:line="440" w:lineRule="exact"/>
        <w:rPr>
          <w:rFonts w:hint="eastAsia" w:ascii="Arial" w:hAnsi="Arial"/>
          <w:b/>
          <w:color w:val="000000"/>
          <w:sz w:val="24"/>
        </w:rPr>
      </w:pPr>
      <w:r>
        <w:rPr>
          <w:rFonts w:hint="eastAsia" w:ascii="Arial" w:hAnsi="Arial"/>
          <w:b/>
          <w:color w:val="000000"/>
          <w:sz w:val="24"/>
        </w:rPr>
      </w:r>
      <w:r/>
    </w:p>
    <w:p>
      <w:pPr>
        <w:pStyle w:val="885"/>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5"/>
        <w:jc w:val="center"/>
        <w:rPr>
          <w:rFonts w:ascii="黑体" w:eastAsia="黑体"/>
          <w:bCs/>
          <w:color w:val="000000"/>
          <w:sz w:val="28"/>
          <w:szCs w:val="28"/>
        </w:rPr>
        <w:outlineLvl w:val="0"/>
      </w:pPr>
      <w:r>
        <w:rPr>
          <w:rFonts w:ascii="黑体" w:eastAsia="黑体"/>
          <w:bCs/>
          <w:color w:val="000000"/>
          <w:sz w:val="28"/>
          <w:szCs w:val="28"/>
        </w:rPr>
      </w:r>
      <w:r/>
    </w:p>
    <w:p>
      <w:pPr>
        <w:pStyle w:val="885"/>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1000"/>
              <w:jc w:val="center"/>
              <w:spacing w:line="400" w:lineRule="exact"/>
              <w:rPr>
                <w:rFonts w:hAnsi="宋体"/>
                <w:bCs/>
                <w:color w:val="000000"/>
                <w:szCs w:val="24"/>
              </w:rPr>
            </w:pPr>
            <w:r>
              <w:rPr>
                <w:rFonts w:hAnsi="宋体"/>
                <w:bCs/>
                <w:color w:val="000000"/>
                <w:szCs w:val="24"/>
              </w:rPr>
            </w:r>
            <w:r/>
          </w:p>
        </w:tc>
        <w:tc>
          <w:tcPr>
            <w:tcW w:w="3188" w:type="dxa"/>
            <w:vAlign w:val="center"/>
            <w:textDirection w:val="lrTb"/>
            <w:noWrap w:val="false"/>
          </w:tcPr>
          <w:p>
            <w:pPr>
              <w:pStyle w:val="1000"/>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5"/>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85"/>
        <w:spacing w:line="400" w:lineRule="exact"/>
        <w:rPr>
          <w:rFonts w:ascii="黑体" w:eastAsia="黑体"/>
          <w:bCs/>
          <w:color w:val="000000"/>
          <w:sz w:val="24"/>
          <w:szCs w:val="24"/>
        </w:rPr>
      </w:pPr>
      <w:r>
        <w:rPr>
          <w:rFonts w:ascii="黑体" w:eastAsia="黑体"/>
          <w:bCs/>
          <w:color w:val="000000"/>
          <w:sz w:val="24"/>
          <w:szCs w:val="24"/>
        </w:rPr>
      </w:r>
      <w:r/>
    </w:p>
    <w:p>
      <w:pPr>
        <w:pStyle w:val="885"/>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5"/>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5"/>
        <w:spacing w:line="400" w:lineRule="exact"/>
        <w:rPr>
          <w:rFonts w:hint="eastAsia" w:ascii="黑体" w:eastAsia="黑体"/>
          <w:bCs/>
          <w:sz w:val="24"/>
          <w:szCs w:val="24"/>
        </w:rPr>
      </w:pPr>
      <w:r>
        <w:rPr>
          <w:rFonts w:hint="eastAsia" w:ascii="黑体" w:eastAsia="黑体"/>
          <w:bCs/>
          <w:sz w:val="24"/>
          <w:szCs w:val="24"/>
        </w:rPr>
        <w:t xml:space="preserve">注：</w:t>
      </w:r>
      <w:r>
        <w:rPr>
          <w:rFonts w:hint="eastAsia" w:ascii="黑体" w:eastAsia="黑体"/>
          <w:bCs/>
          <w:sz w:val="24"/>
          <w:szCs w:val="24"/>
          <w:lang w:val="en-US" w:eastAsia="zh-CN"/>
        </w:rPr>
        <w:t xml:space="preserve">1.</w:t>
      </w:r>
      <w:r>
        <w:rPr>
          <w:rFonts w:hint="eastAsia" w:ascii="黑体" w:eastAsia="黑体"/>
          <w:bCs/>
          <w:sz w:val="24"/>
          <w:szCs w:val="24"/>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5"/>
        <w:spacing w:line="400" w:lineRule="exact"/>
        <w:rPr>
          <w:rFonts w:hint="eastAsia" w:ascii="黑体" w:eastAsia="黑体"/>
          <w:bCs/>
          <w:sz w:val="24"/>
          <w:szCs w:val="24"/>
        </w:rPr>
      </w:pPr>
      <w:r>
        <w:rPr>
          <w:rFonts w:hint="eastAsia" w:ascii="黑体" w:eastAsia="黑体"/>
          <w:bCs/>
          <w:sz w:val="24"/>
          <w:szCs w:val="24"/>
          <w:lang w:val="en-US" w:eastAsia="zh-CN"/>
        </w:rPr>
        <w:t xml:space="preserve">2.</w:t>
      </w:r>
      <w:r>
        <w:rPr>
          <w:rFonts w:hint="eastAsia" w:ascii="黑体" w:eastAsia="黑体"/>
          <w:bCs/>
          <w:sz w:val="24"/>
          <w:szCs w:val="24"/>
        </w:rPr>
        <w:t xml:space="preserve">强化政府采购异常低价审查</w:t>
      </w:r>
      <w:r>
        <w:rPr>
          <w:rFonts w:hint="eastAsia" w:ascii="黑体" w:eastAsia="黑体"/>
          <w:bCs/>
          <w:sz w:val="24"/>
          <w:szCs w:val="24"/>
        </w:rPr>
      </w:r>
      <w:r/>
    </w:p>
    <w:p>
      <w:pPr>
        <w:pStyle w:val="885"/>
        <w:spacing w:line="400" w:lineRule="exact"/>
        <w:rPr>
          <w:rFonts w:hint="eastAsia" w:ascii="黑体" w:eastAsia="黑体"/>
          <w:bCs/>
          <w:sz w:val="24"/>
          <w:szCs w:val="24"/>
        </w:rPr>
      </w:pPr>
      <w:r>
        <w:rPr>
          <w:rFonts w:hint="eastAsia" w:ascii="黑体" w:eastAsia="黑体"/>
          <w:bCs/>
          <w:sz w:val="24"/>
          <w:szCs w:val="24"/>
        </w:rPr>
        <w:t xml:space="preserve">（一）评审过程中出现下列情形之一的，评审委员会应当启动异常低价投标审查程序：</w:t>
      </w:r>
      <w:r>
        <w:rPr>
          <w:rFonts w:hint="eastAsia" w:ascii="黑体" w:eastAsia="黑体"/>
          <w:bCs/>
          <w:sz w:val="24"/>
          <w:szCs w:val="24"/>
        </w:rPr>
      </w:r>
      <w:r/>
    </w:p>
    <w:p>
      <w:pPr>
        <w:pStyle w:val="885"/>
        <w:spacing w:line="400" w:lineRule="exact"/>
        <w:rPr>
          <w:rFonts w:hint="eastAsia" w:ascii="黑体" w:eastAsia="黑体"/>
          <w:bCs/>
          <w:sz w:val="24"/>
          <w:szCs w:val="24"/>
        </w:rPr>
      </w:pPr>
      <w:r>
        <w:rPr>
          <w:rFonts w:hint="eastAsia" w:ascii="黑体" w:eastAsia="黑体"/>
          <w:bCs/>
          <w:sz w:val="24"/>
          <w:szCs w:val="24"/>
          <w:lang w:eastAsia="zh-CN"/>
        </w:rPr>
        <w:t xml:space="preserve">1.</w:t>
      </w:r>
      <w:r>
        <w:rPr>
          <w:rFonts w:hint="eastAsia" w:ascii="黑体" w:eastAsia="黑体"/>
          <w:bCs/>
          <w:sz w:val="24"/>
          <w:szCs w:val="24"/>
        </w:rPr>
        <w:t xml:space="preserve">投标报价低于采购项目预算50%的，即投标报价</w:t>
      </w:r>
      <w:r>
        <w:rPr>
          <w:rFonts w:hint="eastAsia" w:ascii="黑体" w:eastAsia="黑体"/>
          <w:bCs/>
          <w:sz w:val="24"/>
          <w:szCs w:val="24"/>
          <w:lang w:eastAsia="zh-CN"/>
        </w:rPr>
        <w:t xml:space="preserve">〈</w:t>
      </w:r>
      <w:r>
        <w:rPr>
          <w:rFonts w:hint="eastAsia" w:ascii="黑体" w:eastAsia="黑体"/>
          <w:bCs/>
          <w:sz w:val="24"/>
          <w:szCs w:val="24"/>
        </w:rPr>
        <w:t xml:space="preserve">采购项目预算×50%；</w:t>
      </w:r>
      <w:r>
        <w:rPr>
          <w:rFonts w:hint="eastAsia" w:ascii="黑体" w:eastAsia="黑体"/>
          <w:bCs/>
          <w:sz w:val="24"/>
          <w:szCs w:val="24"/>
        </w:rPr>
      </w:r>
      <w:r/>
    </w:p>
    <w:p>
      <w:pPr>
        <w:pStyle w:val="885"/>
        <w:spacing w:line="400" w:lineRule="exact"/>
        <w:rPr>
          <w:rFonts w:hint="eastAsia" w:ascii="黑体" w:eastAsia="黑体"/>
          <w:bCs/>
          <w:sz w:val="24"/>
          <w:szCs w:val="24"/>
        </w:rPr>
      </w:pPr>
      <w:r>
        <w:rPr>
          <w:rFonts w:hint="eastAsia" w:ascii="黑体" w:eastAsia="黑体"/>
          <w:bCs/>
          <w:sz w:val="24"/>
          <w:szCs w:val="24"/>
          <w:lang w:eastAsia="zh-CN"/>
        </w:rPr>
        <w:t xml:space="preserve">2.</w:t>
      </w:r>
      <w:r>
        <w:rPr>
          <w:rFonts w:hint="eastAsia" w:ascii="黑体" w:eastAsia="黑体"/>
          <w:bCs/>
          <w:sz w:val="24"/>
          <w:szCs w:val="24"/>
        </w:rPr>
        <w:t xml:space="preserve">投标报价低于采购项目最高限价45%的，即投标报价</w:t>
      </w:r>
      <w:r>
        <w:rPr>
          <w:rFonts w:hint="eastAsia" w:ascii="黑体" w:eastAsia="黑体"/>
          <w:bCs/>
          <w:sz w:val="24"/>
          <w:szCs w:val="24"/>
          <w:lang w:eastAsia="zh-CN"/>
        </w:rPr>
        <w:t xml:space="preserve">〈</w:t>
      </w:r>
      <w:r>
        <w:rPr>
          <w:rFonts w:hint="eastAsia" w:ascii="黑体" w:eastAsia="黑体"/>
          <w:bCs/>
          <w:sz w:val="24"/>
          <w:szCs w:val="24"/>
        </w:rPr>
        <w:t xml:space="preserve">采购项目最高限价×45%；</w:t>
      </w:r>
      <w:r>
        <w:rPr>
          <w:rFonts w:hint="eastAsia" w:ascii="黑体" w:eastAsia="黑体"/>
          <w:bCs/>
          <w:sz w:val="24"/>
          <w:szCs w:val="24"/>
        </w:rPr>
      </w:r>
      <w:r/>
    </w:p>
    <w:p>
      <w:pPr>
        <w:pStyle w:val="885"/>
        <w:spacing w:line="400" w:lineRule="exact"/>
        <w:rPr>
          <w:rFonts w:hint="eastAsia" w:ascii="黑体" w:eastAsia="黑体"/>
          <w:bCs/>
          <w:sz w:val="24"/>
          <w:szCs w:val="24"/>
        </w:rPr>
      </w:pPr>
      <w:r>
        <w:rPr>
          <w:rFonts w:hint="eastAsia" w:ascii="黑体" w:eastAsia="黑体"/>
          <w:bCs/>
          <w:sz w:val="24"/>
          <w:szCs w:val="24"/>
        </w:rPr>
        <w:t xml:space="preserve">3. 评审委员会认定的供应商报价过低、有可能影响产品质量或者不能诚信履约的其他情形。</w:t>
      </w:r>
      <w:r>
        <w:rPr>
          <w:rFonts w:hint="eastAsia" w:ascii="黑体" w:eastAsia="黑体"/>
          <w:bCs/>
          <w:sz w:val="24"/>
          <w:szCs w:val="24"/>
        </w:rPr>
      </w:r>
      <w:r/>
    </w:p>
    <w:p>
      <w:pPr>
        <w:pStyle w:val="885"/>
        <w:spacing w:line="400" w:lineRule="exact"/>
        <w:rPr>
          <w:rFonts w:hint="eastAsia" w:ascii="黑体" w:eastAsia="黑体"/>
          <w:bCs/>
          <w:sz w:val="24"/>
          <w:szCs w:val="24"/>
        </w:rPr>
      </w:pPr>
      <w:r>
        <w:rPr>
          <w:rFonts w:hint="eastAsia" w:ascii="黑体" w:eastAsia="黑体"/>
          <w:bCs/>
          <w:sz w:val="24"/>
          <w:szCs w:val="24"/>
        </w:rPr>
        <w:t xml:space="preserve">（二）启动异常低价投标审查后，评审委员会应当要求相关投标供应商在评标现场合理的时间内，提供本项目具体成本测算等与投标报价合理性相关的书面说明及相关证明材料</w:t>
      </w:r>
      <w:r>
        <w:rPr>
          <w:rFonts w:hint="eastAsia" w:ascii="黑体" w:eastAsia="黑体"/>
          <w:bCs/>
          <w:sz w:val="24"/>
          <w:szCs w:val="24"/>
          <w:lang w:eastAsia="zh-CN"/>
        </w:rPr>
        <w:t xml:space="preserve">，并</w:t>
      </w:r>
      <w:r>
        <w:rPr>
          <w:rFonts w:hint="eastAsia" w:ascii="黑体" w:eastAsia="黑体"/>
          <w:bCs/>
          <w:sz w:val="24"/>
          <w:szCs w:val="24"/>
        </w:rPr>
        <w:t xml:space="preserve">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rPr>
          <w:rFonts w:hint="eastAsia" w:ascii="黑体" w:eastAsia="黑体"/>
          <w:bCs/>
          <w:sz w:val="24"/>
          <w:szCs w:val="24"/>
        </w:rPr>
      </w:r>
      <w:r/>
    </w:p>
    <w:p>
      <w:pPr>
        <w:pStyle w:val="885"/>
        <w:spacing w:line="360" w:lineRule="auto"/>
        <w:rPr>
          <w:rFonts w:hint="eastAsia"/>
          <w:b/>
          <w:color w:val="000000"/>
          <w:sz w:val="30"/>
          <w:szCs w:val="30"/>
        </w:rPr>
      </w:pPr>
      <w:r>
        <w:rPr>
          <w:rFonts w:hint="eastAsia" w:ascii="黑体" w:eastAsia="黑体"/>
          <w:bCs/>
          <w:color w:val="000000"/>
          <w:sz w:val="24"/>
          <w:szCs w:val="24"/>
        </w:rPr>
        <w:br w:type="page" w:clear="all"/>
      </w:r>
      <w:r>
        <w:rPr>
          <w:rFonts w:hint="eastAsia"/>
          <w:b/>
          <w:color w:val="000000"/>
          <w:sz w:val="30"/>
          <w:szCs w:val="30"/>
        </w:rPr>
        <w:t xml:space="preserve">九、分项</w:t>
      </w:r>
      <w:r>
        <w:rPr>
          <w:b/>
          <w:color w:val="000000"/>
          <w:sz w:val="30"/>
          <w:szCs w:val="30"/>
        </w:rPr>
        <w:t xml:space="preserve">报价表</w:t>
      </w:r>
      <w:r>
        <w:rPr>
          <w:rFonts w:hint="eastAsia"/>
          <w:b/>
          <w:color w:val="000000"/>
          <w:sz w:val="30"/>
          <w:szCs w:val="30"/>
        </w:rPr>
        <w:t xml:space="preserve">（给定格式）：</w:t>
      </w:r>
      <w:r>
        <w:rPr>
          <w:rFonts w:hint="eastAsia"/>
          <w:b/>
          <w:color w:val="000000"/>
          <w:sz w:val="30"/>
          <w:szCs w:val="30"/>
        </w:rPr>
      </w:r>
      <w:r/>
    </w:p>
    <w:p>
      <w:pPr>
        <w:pStyle w:val="885"/>
        <w:spacing w:line="360" w:lineRule="auto"/>
        <w:rPr>
          <w:rFonts w:hint="eastAsia"/>
          <w:b/>
          <w:color w:val="000000"/>
          <w:sz w:val="30"/>
          <w:szCs w:val="30"/>
        </w:rPr>
      </w:pPr>
      <w:r>
        <w:rPr>
          <w:rFonts w:hint="eastAsia"/>
          <w:b/>
          <w:color w:val="000000"/>
          <w:sz w:val="30"/>
          <w:szCs w:val="30"/>
        </w:rPr>
      </w:r>
      <w:r/>
    </w:p>
    <w:p>
      <w:pPr>
        <w:pStyle w:val="885"/>
        <w:jc w:val="center"/>
        <w:spacing w:line="400" w:lineRule="exact"/>
        <w:rPr>
          <w:rFonts w:ascii="黑体" w:eastAsia="黑体"/>
          <w:bCs/>
          <w:color w:val="000000"/>
          <w:sz w:val="28"/>
          <w:szCs w:val="28"/>
        </w:rPr>
        <w:outlineLvl w:val="0"/>
      </w:pPr>
      <w:r/>
      <w:bookmarkEnd w:id="195"/>
      <w:r/>
      <w:bookmarkEnd w:id="196"/>
      <w:r/>
      <w:bookmarkEnd w:id="197"/>
      <w:r/>
      <w:bookmarkStart w:id="200"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5"/>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ascii="黑体" w:eastAsia="黑体"/>
          <w:bCs/>
          <w:color w:val="000000"/>
          <w:sz w:val="24"/>
          <w:szCs w:val="24"/>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885"/>
              <w:spacing w:before="5"/>
              <w:rPr>
                <w:color w:val="000000"/>
                <w:sz w:val="18"/>
              </w:rPr>
            </w:pPr>
            <w:r>
              <w:rPr>
                <w:rFonts w:hint="eastAsia"/>
                <w:b/>
                <w:bCs/>
                <w:color w:val="000000"/>
                <w:sz w:val="24"/>
                <w:szCs w:val="24"/>
              </w:rPr>
              <w:t xml:space="preserve">货物部分</w:t>
            </w:r>
            <w:r>
              <w:rPr>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885"/>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885"/>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885"/>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885"/>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885"/>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885"/>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885"/>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885"/>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885"/>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4"/>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93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3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885"/>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5"/>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85"/>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5"/>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885"/>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885"/>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5"/>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5"/>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5"/>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5"/>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5"/>
        <w:spacing w:before="5" w:line="560" w:lineRule="atLeast"/>
        <w:rPr>
          <w:rFonts w:hint="eastAsia"/>
          <w:b/>
          <w:bCs/>
          <w:color w:val="000000"/>
          <w:sz w:val="24"/>
          <w:szCs w:val="24"/>
        </w:rPr>
      </w:pPr>
      <w:r>
        <w:rPr>
          <w:rFonts w:hint="eastAsia"/>
          <w:b/>
          <w:bCs/>
          <w:color w:val="000000"/>
          <w:sz w:val="24"/>
          <w:szCs w:val="24"/>
        </w:rPr>
      </w:r>
      <w:r/>
    </w:p>
    <w:p>
      <w:pPr>
        <w:pStyle w:val="885"/>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5"/>
        <w:spacing w:line="400" w:lineRule="exact"/>
        <w:rPr>
          <w:rFonts w:hint="eastAsia" w:ascii="宋体" w:hAnsi="宋体"/>
          <w:b/>
          <w:color w:val="000000"/>
        </w:rPr>
        <w:outlineLvl w:val="0"/>
      </w:pPr>
      <w:r>
        <w:rPr>
          <w:rFonts w:hint="eastAsia" w:ascii="宋体" w:hAnsi="宋体"/>
          <w:b/>
          <w:color w:val="000000"/>
        </w:rPr>
      </w:r>
      <w:r/>
    </w:p>
    <w:p>
      <w:pPr>
        <w:pStyle w:val="885"/>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滨湖区公共资源交易中心有权将相关内容进行公示；</w:t>
      </w:r>
      <w:r>
        <w:rPr>
          <w:rFonts w:ascii="宋体"/>
          <w:bCs/>
          <w:color w:val="000000"/>
        </w:rPr>
      </w:r>
      <w:r/>
    </w:p>
    <w:p>
      <w:pPr>
        <w:pStyle w:val="885"/>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）投标人应当根据“采购需求”的内容在上表中详细填写；</w:t>
      </w:r>
      <w:r>
        <w:rPr>
          <w:rFonts w:ascii="宋体"/>
          <w:bCs/>
          <w:color w:val="000000"/>
        </w:rPr>
      </w:r>
      <w:r/>
    </w:p>
    <w:p>
      <w:pPr>
        <w:pStyle w:val="885"/>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885"/>
        <w:ind w:firstLine="315"/>
        <w:jc w:val="center"/>
        <w:spacing w:line="400" w:lineRule="exact"/>
        <w:rPr>
          <w:b/>
          <w:color w:val="000000"/>
          <w:sz w:val="30"/>
          <w:szCs w:val="30"/>
        </w:rPr>
        <w:outlineLvl w:val="0"/>
      </w:pPr>
      <w:r>
        <w:rPr>
          <w:rFonts w:ascii="宋体" w:hAnsi="宋体"/>
          <w:bCs/>
          <w:color w:val="000000"/>
        </w:rPr>
        <w:br w:type="page" w:clear="all"/>
      </w:r>
      <w:r>
        <w:rPr>
          <w:b/>
          <w:color w:val="000000"/>
          <w:sz w:val="30"/>
          <w:szCs w:val="30"/>
        </w:rPr>
      </w:r>
      <w:r/>
    </w:p>
    <w:p>
      <w:pPr>
        <w:pStyle w:val="885"/>
        <w:spacing w:line="360" w:lineRule="auto"/>
        <w:rPr>
          <w:rFonts w:hint="eastAsia"/>
          <w:b/>
          <w:color w:val="000000"/>
          <w:sz w:val="30"/>
          <w:szCs w:val="30"/>
        </w:rPr>
      </w:pPr>
      <w:r>
        <w:rPr>
          <w:rFonts w:hint="eastAsia"/>
          <w:b/>
          <w:color w:val="000000"/>
          <w:sz w:val="30"/>
          <w:szCs w:val="30"/>
        </w:rPr>
        <w:t xml:space="preserve">十</w:t>
      </w:r>
      <w:r>
        <w:rPr>
          <w:b/>
          <w:color w:val="000000"/>
          <w:sz w:val="30"/>
          <w:szCs w:val="30"/>
        </w:rPr>
        <w:t xml:space="preserve">、</w:t>
      </w:r>
      <w:r>
        <w:rPr>
          <w:rFonts w:hint="eastAsia"/>
          <w:b/>
          <w:color w:val="000000"/>
          <w:sz w:val="30"/>
          <w:szCs w:val="30"/>
        </w:rPr>
        <w:t xml:space="preserve">投标偏离表（给定格式）：</w:t>
      </w:r>
      <w:r>
        <w:rPr>
          <w:rFonts w:hint="eastAsia"/>
          <w:b/>
          <w:color w:val="000000"/>
          <w:sz w:val="30"/>
          <w:szCs w:val="30"/>
        </w:rPr>
      </w:r>
      <w:r/>
    </w:p>
    <w:p>
      <w:pPr>
        <w:pStyle w:val="885"/>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5"/>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5"/>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5"/>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5"/>
              <w:jc w:val="center"/>
              <w:rPr>
                <w:rFonts w:ascii="宋体"/>
                <w:bCs/>
                <w:color w:val="000000"/>
              </w:rPr>
            </w:pPr>
            <w:r>
              <w:rPr>
                <w:rFonts w:ascii="宋体"/>
                <w:bCs/>
                <w:color w:val="000000"/>
              </w:rPr>
            </w:r>
            <w:r/>
          </w:p>
        </w:tc>
      </w:tr>
    </w:tbl>
    <w:p>
      <w:pPr>
        <w:pStyle w:val="885"/>
        <w:rPr>
          <w:rFonts w:ascii="黑体" w:eastAsia="黑体"/>
          <w:bCs/>
          <w:color w:val="000000"/>
          <w:sz w:val="24"/>
          <w:szCs w:val="24"/>
        </w:rPr>
      </w:pPr>
      <w:r>
        <w:rPr>
          <w:rFonts w:ascii="黑体" w:eastAsia="黑体"/>
          <w:bCs/>
          <w:color w:val="000000"/>
          <w:sz w:val="24"/>
          <w:szCs w:val="24"/>
        </w:rPr>
      </w:r>
      <w:r/>
    </w:p>
    <w:p>
      <w:pPr>
        <w:pStyle w:val="885"/>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5"/>
        <w:rPr>
          <w:rFonts w:ascii="宋体"/>
          <w:bCs/>
          <w:color w:val="000000"/>
          <w:sz w:val="30"/>
        </w:rPr>
      </w:pPr>
      <w:r>
        <w:rPr>
          <w:rFonts w:ascii="宋体"/>
          <w:bCs/>
          <w:color w:val="000000"/>
          <w:sz w:val="30"/>
        </w:rPr>
      </w:r>
      <w:r/>
    </w:p>
    <w:p>
      <w:pPr>
        <w:pStyle w:val="885"/>
        <w:ind w:firstLine="420"/>
        <w:rPr>
          <w:rFonts w:ascii="宋体" w:hAnsi="宋体"/>
          <w:bCs/>
          <w:color w:val="000000"/>
          <w:sz w:val="24"/>
          <w:szCs w:val="24"/>
        </w:rPr>
        <w:outlineLvl w:val="0"/>
      </w:pPr>
      <w:r>
        <w:rPr>
          <w:rFonts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r>
      <w:r/>
    </w:p>
    <w:p>
      <w:pPr>
        <w:pStyle w:val="885"/>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w:t>
      </w:r>
      <w:r>
        <w:rPr>
          <w:rFonts w:hint="eastAsia" w:ascii="宋体" w:hAnsi="宋体"/>
          <w:bCs/>
          <w:sz w:val="24"/>
          <w:szCs w:val="24"/>
          <w:lang w:val="en-US" w:eastAsia="zh-CN"/>
        </w:rPr>
        <w:t xml:space="preserve">技术</w:t>
      </w:r>
      <w:r>
        <w:rPr>
          <w:rFonts w:hint="eastAsia" w:ascii="宋体" w:hAnsi="宋体"/>
          <w:bCs/>
          <w:color w:val="000000"/>
          <w:sz w:val="24"/>
          <w:szCs w:val="24"/>
        </w:rPr>
        <w:t xml:space="preserve">偏离，请于本表 “偏离说明”中注明“无偏离”；</w:t>
      </w:r>
      <w:r>
        <w:rPr>
          <w:rFonts w:ascii="宋体" w:hAnsi="宋体"/>
          <w:bCs/>
          <w:color w:val="000000"/>
          <w:sz w:val="24"/>
          <w:szCs w:val="24"/>
        </w:rPr>
      </w:r>
      <w:r/>
    </w:p>
    <w:p>
      <w:pPr>
        <w:pStyle w:val="885"/>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7"/>
      <w:r/>
      <w:bookmarkEnd w:id="188"/>
      <w:r/>
      <w:bookmarkEnd w:id="200"/>
      <w:r/>
      <w:bookmarkStart w:id="201" w:name="_Hlt26609389"/>
      <w:r/>
      <w:bookmarkEnd w:id="201"/>
      <w:r/>
      <w:bookmarkStart w:id="202" w:name="_Hlt26671374"/>
      <w:r/>
      <w:bookmarkEnd w:id="202"/>
      <w:r/>
      <w:bookmarkStart w:id="203" w:name="_Hlt26955066"/>
      <w:r/>
      <w:bookmarkEnd w:id="203"/>
      <w:r/>
      <w:bookmarkStart w:id="204" w:name="_格式2__法定代表人授权书"/>
      <w:r/>
      <w:bookmarkEnd w:id="204"/>
      <w:r>
        <w:rPr>
          <w:rFonts w:hint="eastAsia" w:ascii="宋体" w:hAnsi="宋体"/>
          <w:bCs/>
          <w:color w:val="000000"/>
          <w:sz w:val="24"/>
          <w:szCs w:val="24"/>
        </w:rPr>
      </w:r>
      <w:r/>
    </w:p>
    <w:p>
      <w:pPr>
        <w:pStyle w:val="885"/>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r>
      <w:r/>
    </w:p>
    <w:p>
      <w:pPr>
        <w:pStyle w:val="885"/>
        <w:spacing w:line="360" w:lineRule="auto"/>
        <w:rPr>
          <w:b/>
          <w:color w:val="000000"/>
          <w:sz w:val="30"/>
          <w:szCs w:val="30"/>
        </w:rPr>
      </w:pPr>
      <w:r>
        <w:rPr>
          <w:rFonts w:ascii="宋体" w:hAnsi="宋体"/>
          <w:bCs/>
          <w:color w:val="000000"/>
          <w:sz w:val="24"/>
          <w:szCs w:val="24"/>
        </w:rPr>
        <w:br w:type="page" w:clear="all"/>
      </w:r>
      <w:r>
        <w:rPr>
          <w:rFonts w:hint="eastAsia"/>
          <w:b/>
          <w:color w:val="000000"/>
          <w:sz w:val="30"/>
          <w:szCs w:val="30"/>
        </w:rPr>
        <w:t xml:space="preserve">十一  项目人员配置清单（格式）</w:t>
      </w:r>
      <w:r>
        <w:rPr>
          <w:b/>
          <w:color w:val="000000"/>
          <w:sz w:val="30"/>
          <w:szCs w:val="30"/>
        </w:rPr>
      </w:r>
      <w:r/>
    </w:p>
    <w:p>
      <w:pPr>
        <w:pStyle w:val="885"/>
        <w:spacing w:line="400" w:lineRule="exact"/>
        <w:rPr>
          <w:rFonts w:ascii="黑体" w:eastAsia="黑体"/>
          <w:bCs/>
          <w:color w:val="000000"/>
          <w:sz w:val="28"/>
          <w:szCs w:val="28"/>
        </w:rPr>
      </w:pPr>
      <w:r>
        <w:rPr>
          <w:rFonts w:ascii="黑体" w:eastAsia="黑体"/>
          <w:bCs/>
          <w:color w:val="000000"/>
          <w:sz w:val="28"/>
          <w:szCs w:val="28"/>
        </w:rPr>
      </w:r>
      <w:r/>
    </w:p>
    <w:p>
      <w:pPr>
        <w:pStyle w:val="885"/>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885"/>
        <w:jc w:val="center"/>
        <w:spacing w:line="400" w:lineRule="exact"/>
        <w:rPr>
          <w:rFonts w:ascii="黑体" w:eastAsia="黑体"/>
          <w:bCs/>
          <w:color w:val="000000"/>
          <w:sz w:val="28"/>
          <w:szCs w:val="28"/>
        </w:rPr>
      </w:pPr>
      <w:r>
        <w:rPr>
          <w:rFonts w:ascii="黑体" w:eastAsia="黑体"/>
          <w:bCs/>
          <w:color w:val="000000"/>
          <w:sz w:val="28"/>
          <w:szCs w:val="28"/>
        </w:rPr>
      </w:r>
      <w:r/>
    </w:p>
    <w:p>
      <w:pPr>
        <w:pStyle w:val="885"/>
        <w:rPr>
          <w:rFonts w:ascii="黑体" w:eastAsia="黑体"/>
          <w:bCs/>
          <w:color w:val="000000"/>
          <w:sz w:val="24"/>
          <w:szCs w:val="24"/>
        </w:rPr>
      </w:pPr>
      <w:r>
        <w:rPr>
          <w:rFonts w:hint="eastAsia" w:ascii="黑体" w:eastAsia="黑体"/>
          <w:bCs/>
          <w:color w:val="000000"/>
          <w:sz w:val="24"/>
          <w:szCs w:val="24"/>
        </w:rPr>
        <w:t xml:space="preserve">项目编号：</w:t>
      </w:r>
      <w:r>
        <w:rPr>
          <w:rFonts w:ascii="黑体" w:eastAsia="黑体"/>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5"/>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885"/>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885"/>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885"/>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885"/>
              <w:jc w:val="center"/>
              <w:rPr>
                <w:b/>
                <w:color w:val="000000"/>
                <w:sz w:val="24"/>
              </w:rPr>
            </w:pPr>
            <w:r>
              <w:rPr>
                <w:rFonts w:hint="eastAsia"/>
                <w:b/>
                <w:color w:val="000000"/>
                <w:sz w:val="24"/>
              </w:rPr>
              <w:t xml:space="preserve">人员证书名称</w:t>
            </w:r>
            <w:r>
              <w:rPr>
                <w:b/>
                <w:color w:val="000000"/>
                <w:sz w:val="24"/>
              </w:rPr>
            </w:r>
            <w:r/>
          </w:p>
        </w:tc>
      </w:tr>
      <w:tr>
        <w:trPr>
          <w:trHeight w:val="625"/>
        </w:trPr>
        <w:tc>
          <w:tcPr>
            <w:tcW w:w="70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5"/>
              <w:rPr>
                <w:rFonts w:ascii="黑体" w:eastAsia="黑体"/>
                <w:bCs/>
                <w:color w:val="000000"/>
                <w:sz w:val="24"/>
                <w:szCs w:val="24"/>
              </w:rPr>
              <w:outlineLvl w:val="0"/>
            </w:pPr>
            <w:r>
              <w:rPr>
                <w:rFonts w:ascii="黑体" w:eastAsia="黑体"/>
                <w:bCs/>
                <w:color w:val="000000"/>
                <w:sz w:val="24"/>
                <w:szCs w:val="24"/>
              </w:rPr>
            </w:r>
            <w:r/>
          </w:p>
        </w:tc>
      </w:tr>
    </w:tbl>
    <w:p>
      <w:pPr>
        <w:pStyle w:val="885"/>
        <w:rPr>
          <w:rFonts w:ascii="黑体" w:eastAsia="黑体"/>
          <w:bCs/>
          <w:color w:val="000000"/>
          <w:sz w:val="24"/>
          <w:szCs w:val="24"/>
        </w:rPr>
      </w:pPr>
      <w:r>
        <w:rPr>
          <w:rFonts w:ascii="黑体" w:eastAsia="黑体"/>
          <w:bCs/>
          <w:color w:val="000000"/>
          <w:sz w:val="24"/>
          <w:szCs w:val="24"/>
        </w:rPr>
      </w:r>
      <w:r/>
    </w:p>
    <w:p>
      <w:pPr>
        <w:pStyle w:val="885"/>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885"/>
        <w:rPr>
          <w:rFonts w:hint="eastAsia" w:ascii="宋体" w:hAnsi="宋体"/>
          <w:bCs/>
          <w:color w:val="000000"/>
        </w:rPr>
      </w:pPr>
      <w:r>
        <w:rPr>
          <w:rFonts w:hint="eastAsia"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rPr>
      </w:pPr>
      <w:r>
        <w:rPr>
          <w:rFonts w:hint="eastAsia" w:ascii="宋体" w:hAnsi="宋体"/>
          <w:bCs/>
        </w:rPr>
        <w:t xml:space="preserve">注：1. 本表对应</w:t>
      </w:r>
      <w:r>
        <w:rPr>
          <w:rFonts w:hint="eastAsia" w:ascii="宋体" w:hAnsi="宋体"/>
          <w:b/>
          <w:bCs w:val="0"/>
        </w:rPr>
        <w:t xml:space="preserve">评分标准中的项目人员</w:t>
      </w:r>
      <w:r>
        <w:rPr>
          <w:rFonts w:hint="eastAsia" w:ascii="宋体" w:hAnsi="宋体"/>
          <w:bCs/>
        </w:rPr>
        <w:t xml:space="preserve">配置情况，表格不够可自行延长。</w:t>
      </w:r>
      <w:r>
        <w:rPr>
          <w:rFonts w:ascii="宋体" w:hAnsi="宋体"/>
          <w:bCs/>
        </w:rPr>
      </w:r>
      <w:r/>
    </w:p>
    <w:p>
      <w:pPr>
        <w:pStyle w:val="885"/>
        <w:ind w:firstLine="420"/>
      </w:pPr>
      <w:r>
        <w:rPr>
          <w:rFonts w:hint="eastAsia" w:ascii="宋体" w:hAnsi="宋体"/>
          <w:bCs/>
        </w:rPr>
        <w:t xml:space="preserve">2. 上表内容须按评分标准中的相关要求提供相应证明材料。</w:t>
      </w:r>
      <w:r/>
    </w:p>
    <w:p>
      <w:pPr>
        <w:pStyle w:val="885"/>
        <w:ind w:firstLine="420"/>
        <w:rPr>
          <w:rFonts w:ascii="宋体" w:hAnsi="宋体"/>
          <w:bCs/>
        </w:rPr>
      </w:pPr>
      <w:r>
        <w:rPr>
          <w:rFonts w:hint="eastAsia" w:ascii="宋体" w:hAnsi="宋体"/>
          <w:bCs/>
        </w:rPr>
        <w:t xml:space="preserve">3.证明材料均请附在本表之后。</w:t>
      </w:r>
      <w:r>
        <w:rPr>
          <w:rFonts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howcard Gothic">
    <w:panose1 w:val="04020904020102020604"/>
  </w:font>
  <w:font w:name="等线">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２</w:t>
    </w:r>
    <w:r>
      <w:rPr>
        <w:rFonts w:ascii="宋体" w:hAnsi="宋体"/>
      </w:rPr>
      <w:fldChar w:fldCharType="end"/>
    </w:r>
    <w:r>
      <w:rPr>
        <w:rStyle w:val="957"/>
        <w:rFonts w:ascii="宋体" w:hAnsi="宋体"/>
      </w:rPr>
    </w:r>
    <w:r/>
  </w:p>
  <w:p>
    <w:pPr>
      <w:pStyle w:val="932"/>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rPr>
        <w:rStyle w:val="957"/>
      </w:rPr>
    </w:r>
    <w:r/>
  </w:p>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85"/>
        <w:ind w:left="1080" w:hanging="1080"/>
        <w:tabs>
          <w:tab w:val="num" w:pos="1080" w:leader="none"/>
        </w:tabs>
      </w:pPr>
      <w:rPr>
        <w:rFonts w:hint="eastAsia" w:cs="Times New Roman"/>
      </w:rPr>
    </w:lvl>
    <w:lvl w:ilvl="1">
      <w:start w:val="1"/>
      <w:numFmt w:val="decimal"/>
      <w:isLgl w:val="false"/>
      <w:suff w:val="tab"/>
      <w:lvlText w:val="%2."/>
      <w:lvlJc w:val="left"/>
      <w:pPr>
        <w:pStyle w:val="88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5"/>
        <w:ind w:left="1260" w:hanging="420"/>
        <w:tabs>
          <w:tab w:val="num" w:pos="126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3">
    <w:multiLevelType w:val="hybridMultilevel"/>
    <w:lvl w:ilvl="0">
      <w:start w:val="1"/>
      <w:numFmt w:val="upperLetter"/>
      <w:pStyle w:val="966"/>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5"/>
        <w:ind w:left="1080" w:hanging="1080"/>
        <w:tabs>
          <w:tab w:val="num" w:pos="1080" w:leader="none"/>
        </w:tabs>
      </w:pPr>
      <w:rPr>
        <w:rFonts w:hint="eastAsia" w:cs="Times New Roman"/>
      </w:rPr>
    </w:lvl>
    <w:lvl w:ilvl="1">
      <w:start w:val="1"/>
      <w:numFmt w:val="decimal"/>
      <w:isLgl w:val="false"/>
      <w:suff w:val="tab"/>
      <w:lvlText w:val="%2."/>
      <w:lvlJc w:val="left"/>
      <w:pPr>
        <w:pStyle w:val="885"/>
        <w:ind w:left="720" w:hanging="360"/>
        <w:tabs>
          <w:tab w:val="num" w:pos="780" w:leader="none"/>
        </w:tabs>
      </w:pPr>
      <w:rPr>
        <w:rFonts w:hint="eastAsia" w:cs="Times New Roman"/>
        <w:color w:val="000000"/>
      </w:rPr>
    </w:lvl>
    <w:lvl w:ilvl="2">
      <w:start w:val="1"/>
      <w:numFmt w:val="lowerRoman"/>
      <w:isLgl w:val="false"/>
      <w:suff w:val="tab"/>
      <w:lvlText w:val="%3."/>
      <w:lvlJc w:val="right"/>
      <w:pPr>
        <w:pStyle w:val="885"/>
        <w:ind w:left="1260" w:hanging="420"/>
        <w:tabs>
          <w:tab w:val="num" w:pos="126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5">
    <w:multiLevelType w:val="hybridMultilevel"/>
    <w:lvl w:ilvl="0">
      <w:start w:val="2"/>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3"/>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7">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9">
    <w:multiLevelType w:val="hybridMultilevel"/>
    <w:lvl w:ilvl="0">
      <w:start w:val="1"/>
      <w:numFmt w:val="decimal"/>
      <w:isLgl w:val="false"/>
      <w:suff w:val="tab"/>
      <w:lvlText w:val="%1."/>
      <w:lvlJc w:val="left"/>
      <w:pPr>
        <w:pStyle w:val="885"/>
        <w:ind w:left="510" w:hanging="360"/>
        <w:tabs>
          <w:tab w:val="num" w:pos="510" w:leader="none"/>
        </w:tabs>
      </w:pPr>
      <w:rPr>
        <w:rFonts w:hint="eastAsia" w:cs="Times New Roman"/>
      </w:rPr>
    </w:lvl>
    <w:lvl w:ilvl="1">
      <w:start w:val="1"/>
      <w:numFmt w:val="decimal"/>
      <w:isLgl w:val="false"/>
      <w:suff w:val="tab"/>
      <w:lvlText w:val="%2．"/>
      <w:lvlJc w:val="left"/>
      <w:pPr>
        <w:pStyle w:val="885"/>
        <w:ind w:left="1290" w:hanging="720"/>
        <w:tabs>
          <w:tab w:val="num" w:pos="1290" w:leader="none"/>
        </w:tabs>
      </w:pPr>
      <w:rPr>
        <w:rFonts w:hint="eastAsia" w:cs="Times New Roman"/>
      </w:rPr>
    </w:lvl>
    <w:lvl w:ilvl="2">
      <w:start w:val="3"/>
      <w:numFmt w:val="decimal"/>
      <w:isLgl w:val="false"/>
      <w:suff w:val="tab"/>
      <w:lvlText w:val="（%3）"/>
      <w:lvlJc w:val="left"/>
      <w:pPr>
        <w:pStyle w:val="885"/>
        <w:ind w:left="1140" w:hanging="720"/>
        <w:tabs>
          <w:tab w:val="num" w:pos="1140" w:leader="none"/>
        </w:tabs>
      </w:pPr>
      <w:rPr>
        <w:rFonts w:hint="eastAsia" w:cs="Times New Roman"/>
      </w:rPr>
    </w:lvl>
    <w:lvl w:ilvl="3">
      <w:start w:val="1"/>
      <w:numFmt w:val="decimal"/>
      <w:isLgl w:val="false"/>
      <w:suff w:val="tab"/>
      <w:lvlText w:val="（%4）"/>
      <w:lvlJc w:val="left"/>
      <w:pPr>
        <w:pStyle w:val="88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5"/>
        <w:ind w:left="2250" w:hanging="420"/>
        <w:tabs>
          <w:tab w:val="num" w:pos="2250" w:leader="none"/>
        </w:tabs>
      </w:pPr>
      <w:rPr>
        <w:rFonts w:hint="eastAsia"/>
        <w:b/>
        <w:lang w:val="en-US"/>
      </w:rPr>
    </w:lvl>
    <w:lvl w:ilvl="5">
      <w:start w:val="10"/>
      <w:numFmt w:val="japaneseCounting"/>
      <w:isLgl w:val="false"/>
      <w:suff w:val="tab"/>
      <w:lvlText w:val="（%6）"/>
      <w:lvlJc w:val="left"/>
      <w:pPr>
        <w:pStyle w:val="885"/>
        <w:ind w:left="2970" w:hanging="720"/>
      </w:pPr>
      <w:rPr>
        <w:rFonts w:cs="Times New Roman"/>
      </w:rPr>
    </w:lvl>
    <w:lvl w:ilvl="6">
      <w:start w:val="1"/>
      <w:numFmt w:val="decimal"/>
      <w:isLgl w:val="false"/>
      <w:suff w:val="tab"/>
      <w:lvlText w:val="（%7）"/>
      <w:lvlJc w:val="left"/>
      <w:pPr>
        <w:pStyle w:val="88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5"/>
        <w:ind w:left="3510" w:hanging="420"/>
        <w:tabs>
          <w:tab w:val="num" w:pos="3510" w:leader="none"/>
        </w:tabs>
      </w:pPr>
      <w:rPr>
        <w:rFonts w:cs="Times New Roman"/>
      </w:rPr>
    </w:lvl>
    <w:lvl w:ilvl="8">
      <w:start w:val="1"/>
      <w:numFmt w:val="lowerRoman"/>
      <w:isLgl w:val="false"/>
      <w:suff w:val="tab"/>
      <w:lvlText w:val="%9."/>
      <w:lvlJc w:val="right"/>
      <w:pPr>
        <w:pStyle w:val="885"/>
        <w:ind w:left="3930" w:hanging="420"/>
        <w:tabs>
          <w:tab w:val="num" w:pos="3930" w:leader="none"/>
        </w:tabs>
      </w:pPr>
      <w:rPr>
        <w:rFonts w:cs="Times New Roman"/>
      </w:rPr>
    </w:lvl>
  </w:abstractNum>
  <w:abstractNum w:abstractNumId="10">
    <w:multiLevelType w:val="hybridMultilevel"/>
    <w:lvl w:ilvl="0">
      <w:start w:val="1"/>
      <w:numFmt w:val="japaneseCounting"/>
      <w:isLgl w:val="false"/>
      <w:suff w:val="tab"/>
      <w:lvlText w:val="%1、"/>
      <w:lvlJc w:val="left"/>
      <w:pPr>
        <w:pStyle w:val="88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5"/>
        <w:ind w:left="840" w:hanging="420"/>
        <w:tabs>
          <w:tab w:val="num" w:pos="840" w:leader="none"/>
        </w:tabs>
      </w:pPr>
      <w:rPr>
        <w:rFonts w:cs="Times New Roman"/>
      </w:rPr>
    </w:lvl>
    <w:lvl w:ilvl="2">
      <w:start w:val="10"/>
      <w:numFmt w:val="decimal"/>
      <w:isLgl w:val="false"/>
      <w:suff w:val="tab"/>
      <w:lvlText w:val="%3."/>
      <w:lvlJc w:val="left"/>
      <w:pPr>
        <w:pStyle w:val="885"/>
        <w:ind w:left="1200" w:hanging="360"/>
        <w:tabs>
          <w:tab w:val="num" w:pos="120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11">
    <w:multiLevelType w:val="hybridMultilevel"/>
    <w:lvl w:ilvl="0">
      <w:start w:val="1"/>
      <w:numFmt w:val="japaneseCounting"/>
      <w:isLgl w:val="false"/>
      <w:suff w:val="tab"/>
      <w:lvlText w:val="第%1章"/>
      <w:lvlJc w:val="left"/>
      <w:pPr>
        <w:pStyle w:val="885"/>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6"/>
  </w:num>
  <w:num w:numId="4">
    <w:abstractNumId w:val="11"/>
  </w:num>
  <w:num w:numId="5">
    <w:abstractNumId w:val="4"/>
  </w:num>
  <w:num w:numId="6">
    <w:abstractNumId w:val="2"/>
  </w:num>
  <w:num w:numId="7">
    <w:abstractNumId w:val="5"/>
  </w:num>
  <w:num w:numId="8">
    <w:abstractNumId w:val="9"/>
  </w:num>
  <w:num w:numId="9">
    <w:abstractNumId w:val="1"/>
  </w:num>
  <w:num w:numId="10">
    <w:abstractNumId w:val="7"/>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6"/>
    <w:link w:val="885"/>
    <w:qFormat/>
    <w:pPr>
      <w:jc w:val="both"/>
      <w:widowControl w:val="off"/>
    </w:pPr>
    <w:rPr>
      <w:rFonts w:ascii="Times New Roman" w:hAnsi="Times New Roman"/>
      <w:sz w:val="21"/>
      <w:szCs w:val="21"/>
      <w:lang w:val="en-US" w:eastAsia="zh-CN" w:bidi="ar-SA"/>
    </w:rPr>
  </w:style>
  <w:style w:type="paragraph" w:styleId="886">
    <w:name w:val="标题 1"/>
    <w:basedOn w:val="885"/>
    <w:next w:val="885"/>
    <w:link w:val="897"/>
    <w:qFormat/>
    <w:pPr>
      <w:jc w:val="center"/>
      <w:keepNext/>
      <w:outlineLvl w:val="0"/>
    </w:pPr>
    <w:rPr>
      <w:rFonts w:ascii="楷体_GB2312" w:eastAsia="楷体_GB2312"/>
      <w:sz w:val="28"/>
      <w:szCs w:val="28"/>
    </w:rPr>
  </w:style>
  <w:style w:type="paragraph" w:styleId="887">
    <w:name w:val="标题 2"/>
    <w:basedOn w:val="885"/>
    <w:next w:val="899"/>
    <w:link w:val="898"/>
    <w:qFormat/>
    <w:pPr>
      <w:jc w:val="center"/>
      <w:keepLines/>
      <w:keepNext/>
      <w:spacing w:before="260" w:after="260" w:line="416" w:lineRule="auto"/>
      <w:outlineLvl w:val="1"/>
    </w:pPr>
    <w:rPr>
      <w:rFonts w:ascii="Arial" w:hAnsi="Arial" w:eastAsia="幼圆"/>
      <w:b/>
      <w:bCs/>
      <w:sz w:val="44"/>
      <w:szCs w:val="44"/>
    </w:rPr>
  </w:style>
  <w:style w:type="paragraph" w:styleId="888">
    <w:name w:val="标题 3"/>
    <w:basedOn w:val="885"/>
    <w:next w:val="899"/>
    <w:link w:val="901"/>
    <w:qFormat/>
    <w:pPr>
      <w:keepLines/>
      <w:keepNext/>
      <w:spacing w:before="260" w:after="260" w:line="416" w:lineRule="auto"/>
      <w:outlineLvl w:val="2"/>
    </w:pPr>
    <w:rPr>
      <w:b/>
      <w:bCs/>
      <w:sz w:val="32"/>
      <w:szCs w:val="32"/>
    </w:rPr>
  </w:style>
  <w:style w:type="paragraph" w:styleId="889">
    <w:name w:val="标题 4"/>
    <w:basedOn w:val="885"/>
    <w:next w:val="899"/>
    <w:link w:val="902"/>
    <w:qFormat/>
    <w:pPr>
      <w:keepLines/>
      <w:keepNext/>
      <w:spacing w:before="280" w:after="290" w:line="376" w:lineRule="auto"/>
      <w:outlineLvl w:val="3"/>
    </w:pPr>
    <w:rPr>
      <w:rFonts w:ascii="Arial" w:hAnsi="Arial" w:eastAsia="黑体"/>
      <w:b/>
      <w:bCs/>
      <w:sz w:val="28"/>
      <w:szCs w:val="28"/>
    </w:rPr>
  </w:style>
  <w:style w:type="paragraph" w:styleId="890">
    <w:name w:val="标题 5"/>
    <w:basedOn w:val="885"/>
    <w:next w:val="899"/>
    <w:link w:val="903"/>
    <w:qFormat/>
    <w:pPr>
      <w:keepNext/>
      <w:outlineLvl w:val="4"/>
    </w:pPr>
    <w:rPr>
      <w:rFonts w:ascii="宋体"/>
      <w:color w:val="000000"/>
      <w:sz w:val="28"/>
      <w:szCs w:val="28"/>
    </w:rPr>
  </w:style>
  <w:style w:type="paragraph" w:styleId="891">
    <w:name w:val="标题 6"/>
    <w:basedOn w:val="885"/>
    <w:next w:val="885"/>
    <w:link w:val="904"/>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name w:val="标题 7"/>
    <w:basedOn w:val="885"/>
    <w:next w:val="885"/>
    <w:link w:val="905"/>
    <w:qFormat/>
    <w:pPr>
      <w:numPr>
        <w:ilvl w:val="6"/>
        <w:numId w:val="1"/>
      </w:numPr>
      <w:keepLines/>
      <w:keepNext/>
      <w:spacing w:before="240" w:after="64" w:line="320" w:lineRule="auto"/>
      <w:outlineLvl w:val="6"/>
    </w:pPr>
    <w:rPr>
      <w:b/>
      <w:bCs/>
      <w:sz w:val="24"/>
      <w:szCs w:val="24"/>
    </w:rPr>
  </w:style>
  <w:style w:type="paragraph" w:styleId="893">
    <w:name w:val="标题 8"/>
    <w:basedOn w:val="885"/>
    <w:next w:val="885"/>
    <w:link w:val="906"/>
    <w:qFormat/>
    <w:pPr>
      <w:numPr>
        <w:ilvl w:val="7"/>
        <w:numId w:val="1"/>
      </w:numPr>
      <w:keepLines/>
      <w:keepNext/>
      <w:spacing w:before="240" w:after="64" w:line="320" w:lineRule="auto"/>
      <w:outlineLvl w:val="7"/>
    </w:pPr>
    <w:rPr>
      <w:rFonts w:ascii="Arial" w:hAnsi="Arial" w:eastAsia="黑体"/>
      <w:sz w:val="24"/>
      <w:szCs w:val="24"/>
    </w:rPr>
  </w:style>
  <w:style w:type="paragraph" w:styleId="894">
    <w:name w:val="标题 9"/>
    <w:basedOn w:val="885"/>
    <w:next w:val="885"/>
    <w:link w:val="907"/>
    <w:qFormat/>
    <w:pPr>
      <w:numPr>
        <w:ilvl w:val="8"/>
        <w:numId w:val="1"/>
      </w:numPr>
      <w:keepLines/>
      <w:keepNext/>
      <w:spacing w:before="240" w:after="64" w:line="320" w:lineRule="auto"/>
      <w:outlineLvl w:val="8"/>
    </w:pPr>
    <w:rPr>
      <w:rFonts w:ascii="Arial" w:hAnsi="Arial" w:eastAsia="黑体"/>
      <w:sz w:val="20"/>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character" w:styleId="897">
    <w:name w:val="标题 1 Char"/>
    <w:next w:val="897"/>
    <w:link w:val="886"/>
    <w:rPr>
      <w:rFonts w:ascii="楷体_GB2312" w:hAnsi="Times New Roman" w:eastAsia="楷体_GB2312" w:cs="Times New Roman"/>
      <w:sz w:val="28"/>
      <w:szCs w:val="28"/>
    </w:rPr>
  </w:style>
  <w:style w:type="character" w:styleId="898">
    <w:name w:val="标题 2 Char"/>
    <w:next w:val="898"/>
    <w:link w:val="887"/>
    <w:rPr>
      <w:rFonts w:ascii="Arial" w:hAnsi="Arial" w:eastAsia="幼圆" w:cs="Arial"/>
      <w:b/>
      <w:bCs/>
      <w:sz w:val="44"/>
      <w:szCs w:val="44"/>
    </w:rPr>
  </w:style>
  <w:style w:type="paragraph" w:styleId="899">
    <w:name w:val="正文缩进"/>
    <w:basedOn w:val="885"/>
    <w:next w:val="899"/>
    <w:link w:val="900"/>
    <w:pPr>
      <w:ind w:firstLine="420"/>
    </w:pPr>
    <w:rPr>
      <w:sz w:val="20"/>
    </w:rPr>
  </w:style>
  <w:style w:type="character" w:styleId="900">
    <w:name w:val="正文缩进 Char"/>
    <w:next w:val="900"/>
    <w:link w:val="899"/>
    <w:rPr>
      <w:rFonts w:ascii="Times New Roman" w:hAnsi="Times New Roman" w:eastAsia="宋体" w:cs="Times New Roman"/>
      <w:szCs w:val="21"/>
    </w:rPr>
  </w:style>
  <w:style w:type="character" w:styleId="901">
    <w:name w:val="标题 3 Char"/>
    <w:next w:val="901"/>
    <w:link w:val="888"/>
    <w:rPr>
      <w:rFonts w:ascii="Times New Roman" w:hAnsi="Times New Roman" w:eastAsia="宋体" w:cs="Times New Roman"/>
      <w:b/>
      <w:bCs/>
      <w:sz w:val="32"/>
      <w:szCs w:val="32"/>
    </w:rPr>
  </w:style>
  <w:style w:type="character" w:styleId="902">
    <w:name w:val="标题 4 Char"/>
    <w:next w:val="902"/>
    <w:link w:val="889"/>
    <w:rPr>
      <w:rFonts w:ascii="Arial" w:hAnsi="Arial" w:eastAsia="黑体" w:cs="Arial"/>
      <w:b/>
      <w:bCs/>
      <w:sz w:val="28"/>
      <w:szCs w:val="28"/>
    </w:rPr>
  </w:style>
  <w:style w:type="character" w:styleId="903">
    <w:name w:val="标题 5 Char"/>
    <w:next w:val="903"/>
    <w:link w:val="890"/>
    <w:rPr>
      <w:rFonts w:ascii="宋体" w:hAnsi="Times New Roman" w:eastAsia="宋体" w:cs="Times New Roman"/>
      <w:color w:val="000000"/>
      <w:sz w:val="28"/>
      <w:szCs w:val="28"/>
    </w:rPr>
  </w:style>
  <w:style w:type="character" w:styleId="904">
    <w:name w:val="标题 6 Char"/>
    <w:next w:val="904"/>
    <w:link w:val="891"/>
    <w:rPr>
      <w:rFonts w:ascii="Arial" w:hAnsi="Arial" w:eastAsia="黑体" w:cs="Times New Roman"/>
      <w:b/>
      <w:bCs/>
      <w:sz w:val="24"/>
      <w:szCs w:val="24"/>
    </w:rPr>
  </w:style>
  <w:style w:type="character" w:styleId="905">
    <w:name w:val="标题 7 Char"/>
    <w:next w:val="905"/>
    <w:link w:val="892"/>
    <w:rPr>
      <w:rFonts w:ascii="Times New Roman" w:hAnsi="Times New Roman" w:eastAsia="宋体" w:cs="Times New Roman"/>
      <w:b/>
      <w:bCs/>
      <w:sz w:val="24"/>
      <w:szCs w:val="24"/>
    </w:rPr>
  </w:style>
  <w:style w:type="character" w:styleId="906">
    <w:name w:val="标题 8 Char"/>
    <w:next w:val="906"/>
    <w:link w:val="893"/>
    <w:rPr>
      <w:rFonts w:ascii="Arial" w:hAnsi="Arial" w:eastAsia="黑体" w:cs="Times New Roman"/>
      <w:sz w:val="24"/>
      <w:szCs w:val="24"/>
    </w:rPr>
  </w:style>
  <w:style w:type="character" w:styleId="907">
    <w:name w:val="标题 9 Char"/>
    <w:next w:val="907"/>
    <w:link w:val="894"/>
    <w:rPr>
      <w:rFonts w:ascii="Arial" w:hAnsi="Arial" w:eastAsia="黑体" w:cs="Times New Roman"/>
      <w:szCs w:val="21"/>
    </w:rPr>
  </w:style>
  <w:style w:type="paragraph" w:styleId="908">
    <w:name w:val="列表 3"/>
    <w:basedOn w:val="885"/>
    <w:next w:val="908"/>
    <w:link w:val="885"/>
    <w:pPr>
      <w:ind w:left="100" w:hanging="200"/>
    </w:pPr>
  </w:style>
  <w:style w:type="paragraph" w:styleId="909">
    <w:name w:val="目录 7"/>
    <w:basedOn w:val="885"/>
    <w:next w:val="885"/>
    <w:link w:val="885"/>
    <w:semiHidden/>
    <w:pPr>
      <w:ind w:left="1260"/>
      <w:jc w:val="left"/>
    </w:pPr>
  </w:style>
  <w:style w:type="paragraph" w:styleId="910">
    <w:name w:val="文档结构图"/>
    <w:basedOn w:val="885"/>
    <w:next w:val="910"/>
    <w:link w:val="911"/>
    <w:semiHidden/>
    <w:pPr>
      <w:shd w:val="clear" w:color="auto" w:fill="000080"/>
    </w:pPr>
    <w:rPr>
      <w:sz w:val="20"/>
    </w:rPr>
  </w:style>
  <w:style w:type="character" w:styleId="911">
    <w:name w:val="文档结构图 Char"/>
    <w:next w:val="911"/>
    <w:link w:val="910"/>
    <w:semiHidden/>
    <w:rPr>
      <w:rFonts w:ascii="Times New Roman" w:hAnsi="Times New Roman" w:eastAsia="宋体" w:cs="Times New Roman"/>
      <w:szCs w:val="21"/>
      <w:shd w:val="clear" w:color="auto" w:fill="000080"/>
    </w:rPr>
  </w:style>
  <w:style w:type="paragraph" w:styleId="912">
    <w:name w:val="批注文字"/>
    <w:basedOn w:val="885"/>
    <w:next w:val="912"/>
    <w:link w:val="913"/>
    <w:semiHidden/>
    <w:pPr>
      <w:jc w:val="left"/>
    </w:pPr>
    <w:rPr>
      <w:sz w:val="20"/>
    </w:rPr>
  </w:style>
  <w:style w:type="character" w:styleId="913">
    <w:name w:val="批注文字 Char"/>
    <w:next w:val="913"/>
    <w:link w:val="912"/>
    <w:semiHidden/>
    <w:rPr>
      <w:rFonts w:ascii="Times New Roman" w:hAnsi="Times New Roman" w:eastAsia="宋体" w:cs="Times New Roman"/>
      <w:szCs w:val="21"/>
    </w:rPr>
  </w:style>
  <w:style w:type="paragraph" w:styleId="914">
    <w:name w:val="正文文本 3"/>
    <w:basedOn w:val="885"/>
    <w:next w:val="914"/>
    <w:link w:val="915"/>
    <w:rPr>
      <w:rFonts w:ascii="仿宋_GB2312" w:hAnsi="Arial" w:eastAsia="仿宋_GB2312"/>
      <w:sz w:val="32"/>
      <w:szCs w:val="32"/>
    </w:rPr>
  </w:style>
  <w:style w:type="character" w:styleId="915">
    <w:name w:val="正文文本 3 Char"/>
    <w:next w:val="915"/>
    <w:link w:val="914"/>
    <w:rPr>
      <w:rFonts w:ascii="仿宋_GB2312" w:hAnsi="Arial" w:eastAsia="仿宋_GB2312" w:cs="Times New Roman"/>
      <w:sz w:val="32"/>
      <w:szCs w:val="32"/>
    </w:rPr>
  </w:style>
  <w:style w:type="paragraph" w:styleId="916">
    <w:name w:val="正文文本"/>
    <w:basedOn w:val="885"/>
    <w:next w:val="916"/>
    <w:link w:val="917"/>
    <w:rPr>
      <w:rFonts w:ascii="楷体_GB2312" w:hAnsi="Arial" w:eastAsia="楷体_GB2312"/>
      <w:sz w:val="28"/>
      <w:szCs w:val="28"/>
    </w:rPr>
  </w:style>
  <w:style w:type="character" w:styleId="917">
    <w:name w:val="正文文本 Char"/>
    <w:next w:val="917"/>
    <w:link w:val="916"/>
    <w:rPr>
      <w:rFonts w:ascii="楷体_GB2312" w:hAnsi="Arial" w:eastAsia="楷体_GB2312" w:cs="Times New Roman"/>
      <w:sz w:val="28"/>
      <w:szCs w:val="28"/>
    </w:rPr>
  </w:style>
  <w:style w:type="paragraph" w:styleId="918">
    <w:name w:val="正文文本缩进"/>
    <w:basedOn w:val="885"/>
    <w:next w:val="918"/>
    <w:link w:val="919"/>
    <w:pPr>
      <w:ind w:firstLine="645"/>
    </w:pPr>
    <w:rPr>
      <w:rFonts w:ascii="楷体_GB2312" w:eastAsia="楷体_GB2312"/>
      <w:sz w:val="32"/>
      <w:szCs w:val="32"/>
    </w:rPr>
  </w:style>
  <w:style w:type="character" w:styleId="919">
    <w:name w:val="正文文本缩进 Char"/>
    <w:next w:val="919"/>
    <w:link w:val="918"/>
    <w:rPr>
      <w:rFonts w:ascii="楷体_GB2312" w:hAnsi="Times New Roman" w:eastAsia="楷体_GB2312" w:cs="Times New Roman"/>
      <w:sz w:val="32"/>
      <w:szCs w:val="32"/>
    </w:rPr>
  </w:style>
  <w:style w:type="paragraph" w:styleId="920">
    <w:name w:val="列表 2"/>
    <w:basedOn w:val="885"/>
    <w:next w:val="920"/>
    <w:link w:val="885"/>
    <w:pPr>
      <w:ind w:left="100" w:hanging="200"/>
    </w:pPr>
  </w:style>
  <w:style w:type="paragraph" w:styleId="921">
    <w:name w:val="目录 5"/>
    <w:basedOn w:val="885"/>
    <w:next w:val="885"/>
    <w:link w:val="885"/>
    <w:semiHidden/>
    <w:pPr>
      <w:ind w:left="840"/>
      <w:jc w:val="left"/>
    </w:pPr>
  </w:style>
  <w:style w:type="paragraph" w:styleId="922">
    <w:name w:val="目录 3"/>
    <w:basedOn w:val="885"/>
    <w:next w:val="885"/>
    <w:link w:val="885"/>
    <w:semiHidden/>
    <w:pPr>
      <w:ind w:left="420"/>
      <w:jc w:val="left"/>
    </w:pPr>
    <w:rPr>
      <w:i/>
      <w:iCs/>
      <w:szCs w:val="24"/>
    </w:rPr>
  </w:style>
  <w:style w:type="paragraph" w:styleId="923">
    <w:name w:val="纯文本"/>
    <w:basedOn w:val="885"/>
    <w:next w:val="923"/>
    <w:link w:val="924"/>
    <w:rPr>
      <w:rFonts w:ascii="宋体" w:hAnsi="Courier New"/>
      <w:sz w:val="20"/>
    </w:rPr>
  </w:style>
  <w:style w:type="character" w:styleId="924">
    <w:name w:val="纯文本 Char"/>
    <w:next w:val="924"/>
    <w:link w:val="923"/>
    <w:rPr>
      <w:rFonts w:ascii="宋体" w:hAnsi="Courier New" w:eastAsia="宋体" w:cs="Courier New"/>
      <w:szCs w:val="21"/>
    </w:rPr>
  </w:style>
  <w:style w:type="paragraph" w:styleId="925">
    <w:name w:val="目录 8"/>
    <w:basedOn w:val="885"/>
    <w:next w:val="885"/>
    <w:link w:val="885"/>
    <w:semiHidden/>
    <w:pPr>
      <w:ind w:left="1470"/>
      <w:jc w:val="left"/>
    </w:pPr>
  </w:style>
  <w:style w:type="paragraph" w:styleId="926">
    <w:name w:val="日期"/>
    <w:basedOn w:val="885"/>
    <w:next w:val="885"/>
    <w:link w:val="927"/>
    <w:rPr>
      <w:sz w:val="24"/>
      <w:szCs w:val="24"/>
    </w:rPr>
  </w:style>
  <w:style w:type="character" w:styleId="927">
    <w:name w:val="日期 Char"/>
    <w:next w:val="927"/>
    <w:link w:val="926"/>
    <w:rPr>
      <w:rFonts w:ascii="Times New Roman" w:hAnsi="Times New Roman" w:eastAsia="宋体" w:cs="Times New Roman"/>
      <w:sz w:val="24"/>
      <w:szCs w:val="24"/>
    </w:rPr>
  </w:style>
  <w:style w:type="paragraph" w:styleId="928">
    <w:name w:val="正文文本缩进 2"/>
    <w:basedOn w:val="885"/>
    <w:next w:val="928"/>
    <w:link w:val="929"/>
    <w:pPr>
      <w:ind w:left="630" w:firstLine="645"/>
    </w:pPr>
    <w:rPr>
      <w:rFonts w:ascii="Arial" w:hAnsi="Arial" w:eastAsia="仿宋_GB2312"/>
      <w:sz w:val="32"/>
      <w:szCs w:val="32"/>
    </w:rPr>
  </w:style>
  <w:style w:type="character" w:styleId="929">
    <w:name w:val="正文文本缩进 2 Char"/>
    <w:next w:val="929"/>
    <w:link w:val="928"/>
    <w:rPr>
      <w:rFonts w:ascii="Arial" w:hAnsi="Arial" w:eastAsia="仿宋_GB2312" w:cs="Arial"/>
      <w:sz w:val="32"/>
      <w:szCs w:val="32"/>
    </w:rPr>
  </w:style>
  <w:style w:type="paragraph" w:styleId="930">
    <w:name w:val="批注框文本"/>
    <w:basedOn w:val="885"/>
    <w:next w:val="930"/>
    <w:link w:val="931"/>
    <w:semiHidden/>
    <w:rPr>
      <w:sz w:val="18"/>
      <w:szCs w:val="18"/>
    </w:rPr>
  </w:style>
  <w:style w:type="character" w:styleId="931">
    <w:name w:val="批注框文本 Char"/>
    <w:next w:val="931"/>
    <w:link w:val="930"/>
    <w:semiHidden/>
    <w:rPr>
      <w:rFonts w:ascii="Times New Roman" w:hAnsi="Times New Roman" w:eastAsia="宋体" w:cs="Times New Roman"/>
      <w:sz w:val="18"/>
      <w:szCs w:val="18"/>
    </w:rPr>
  </w:style>
  <w:style w:type="paragraph" w:styleId="932">
    <w:name w:val="页脚"/>
    <w:basedOn w:val="885"/>
    <w:next w:val="932"/>
    <w:link w:val="933"/>
    <w:pPr>
      <w:jc w:val="left"/>
      <w:tabs>
        <w:tab w:val="center" w:pos="4153" w:leader="none"/>
        <w:tab w:val="right" w:pos="8306" w:leader="none"/>
      </w:tabs>
    </w:pPr>
    <w:rPr>
      <w:sz w:val="18"/>
      <w:szCs w:val="18"/>
    </w:rPr>
  </w:style>
  <w:style w:type="character" w:styleId="933">
    <w:name w:val="页脚 Char"/>
    <w:next w:val="933"/>
    <w:link w:val="932"/>
    <w:rPr>
      <w:rFonts w:ascii="Times New Roman" w:hAnsi="Times New Roman" w:eastAsia="宋体" w:cs="Times New Roman"/>
      <w:sz w:val="18"/>
      <w:szCs w:val="18"/>
    </w:rPr>
  </w:style>
  <w:style w:type="paragraph" w:styleId="934">
    <w:name w:val="页眉"/>
    <w:basedOn w:val="885"/>
    <w:next w:val="934"/>
    <w:link w:val="935"/>
    <w:uiPriority w:val="99"/>
    <w:qFormat/>
    <w:pPr>
      <w:jc w:val="center"/>
      <w:tabs>
        <w:tab w:val="center" w:pos="4153" w:leader="none"/>
        <w:tab w:val="right" w:pos="8306" w:leader="none"/>
      </w:tabs>
      <w:pBdr>
        <w:bottom w:val="single" w:color="000000" w:sz="6" w:space="1"/>
      </w:pBdr>
    </w:pPr>
    <w:rPr>
      <w:sz w:val="18"/>
      <w:szCs w:val="18"/>
    </w:rPr>
  </w:style>
  <w:style w:type="character" w:styleId="935">
    <w:name w:val="页眉 Char"/>
    <w:next w:val="935"/>
    <w:link w:val="934"/>
    <w:uiPriority w:val="99"/>
    <w:qFormat/>
    <w:rPr>
      <w:rFonts w:ascii="Times New Roman" w:hAnsi="Times New Roman" w:eastAsia="宋体" w:cs="Times New Roman"/>
      <w:sz w:val="18"/>
      <w:szCs w:val="18"/>
    </w:rPr>
  </w:style>
  <w:style w:type="paragraph" w:styleId="936">
    <w:name w:val="目录 1"/>
    <w:basedOn w:val="885"/>
    <w:next w:val="885"/>
    <w:link w:val="885"/>
    <w:semiHidden/>
    <w:pPr>
      <w:jc w:val="left"/>
      <w:spacing w:before="120" w:after="120" w:line="400" w:lineRule="exact"/>
      <w:tabs>
        <w:tab w:val="right" w:pos="8720" w:leader="dot"/>
      </w:tabs>
    </w:pPr>
    <w:rPr>
      <w:rFonts w:ascii="宋体" w:hAnsi="宋体"/>
      <w:caps/>
      <w:sz w:val="24"/>
      <w:szCs w:val="24"/>
    </w:rPr>
  </w:style>
  <w:style w:type="paragraph" w:styleId="937">
    <w:name w:val="目录 4"/>
    <w:basedOn w:val="885"/>
    <w:next w:val="885"/>
    <w:link w:val="885"/>
    <w:semiHidden/>
    <w:pPr>
      <w:ind w:left="630"/>
      <w:jc w:val="left"/>
    </w:pPr>
  </w:style>
  <w:style w:type="paragraph" w:styleId="938">
    <w:name w:val="列表"/>
    <w:basedOn w:val="885"/>
    <w:next w:val="938"/>
    <w:link w:val="885"/>
    <w:pPr>
      <w:ind w:left="200" w:hanging="200"/>
    </w:pPr>
  </w:style>
  <w:style w:type="paragraph" w:styleId="939">
    <w:name w:val="目录 6"/>
    <w:basedOn w:val="885"/>
    <w:next w:val="885"/>
    <w:link w:val="885"/>
    <w:semiHidden/>
    <w:pPr>
      <w:ind w:left="1050"/>
      <w:jc w:val="left"/>
    </w:pPr>
  </w:style>
  <w:style w:type="paragraph" w:styleId="940">
    <w:name w:val="正文文本缩进 3"/>
    <w:basedOn w:val="885"/>
    <w:next w:val="940"/>
    <w:link w:val="941"/>
    <w:pPr>
      <w:ind w:left="645" w:firstLine="645"/>
    </w:pPr>
    <w:rPr>
      <w:rFonts w:ascii="Arial" w:hAnsi="Arial" w:eastAsia="仿宋_GB2312"/>
      <w:color w:val="ffff00"/>
      <w:sz w:val="32"/>
      <w:szCs w:val="32"/>
    </w:rPr>
  </w:style>
  <w:style w:type="character" w:styleId="941">
    <w:name w:val="正文文本缩进 3 Char"/>
    <w:next w:val="941"/>
    <w:link w:val="940"/>
    <w:rPr>
      <w:rFonts w:ascii="Arial" w:hAnsi="Arial" w:eastAsia="仿宋_GB2312" w:cs="Arial"/>
      <w:color w:val="ffff00"/>
      <w:sz w:val="32"/>
      <w:szCs w:val="32"/>
    </w:rPr>
  </w:style>
  <w:style w:type="paragraph" w:styleId="942">
    <w:name w:val="图表目录"/>
    <w:basedOn w:val="885"/>
    <w:next w:val="885"/>
    <w:link w:val="885"/>
    <w:semiHidden/>
    <w:pPr>
      <w:ind w:left="840" w:hanging="420"/>
    </w:pPr>
  </w:style>
  <w:style w:type="paragraph" w:styleId="943">
    <w:name w:val="目录 2"/>
    <w:basedOn w:val="885"/>
    <w:next w:val="885"/>
    <w:link w:val="885"/>
    <w:semiHidden/>
    <w:pPr>
      <w:ind w:left="210"/>
      <w:jc w:val="left"/>
    </w:pPr>
    <w:rPr>
      <w:smallCaps/>
      <w:szCs w:val="24"/>
    </w:rPr>
  </w:style>
  <w:style w:type="paragraph" w:styleId="944">
    <w:name w:val="目录 9"/>
    <w:basedOn w:val="885"/>
    <w:next w:val="885"/>
    <w:link w:val="885"/>
    <w:semiHidden/>
    <w:pPr>
      <w:ind w:left="1680"/>
      <w:jc w:val="left"/>
    </w:pPr>
  </w:style>
  <w:style w:type="paragraph" w:styleId="945">
    <w:name w:val="正文文本 2"/>
    <w:basedOn w:val="885"/>
    <w:next w:val="945"/>
    <w:link w:val="946"/>
    <w:pPr>
      <w:jc w:val="center"/>
      <w:widowControl/>
    </w:pPr>
    <w:rPr>
      <w:rFonts w:ascii="楷体_GB2312" w:eastAsia="楷体_GB2312"/>
      <w:sz w:val="28"/>
      <w:szCs w:val="28"/>
    </w:rPr>
  </w:style>
  <w:style w:type="character" w:styleId="946">
    <w:name w:val="正文文本 2 Char"/>
    <w:next w:val="946"/>
    <w:link w:val="945"/>
    <w:rPr>
      <w:rFonts w:ascii="楷体_GB2312" w:hAnsi="Times New Roman" w:eastAsia="楷体_GB2312" w:cs="Times New Roman"/>
      <w:sz w:val="28"/>
      <w:szCs w:val="28"/>
    </w:rPr>
  </w:style>
  <w:style w:type="paragraph" w:styleId="947">
    <w:name w:val="普通(网站)"/>
    <w:basedOn w:val="885"/>
    <w:next w:val="947"/>
    <w:link w:val="885"/>
    <w:uiPriority w:val="99"/>
    <w:pPr>
      <w:jc w:val="left"/>
      <w:spacing w:before="100" w:beforeAutospacing="1" w:after="100" w:afterAutospacing="1"/>
      <w:widowControl/>
    </w:pPr>
    <w:rPr>
      <w:rFonts w:ascii="宋体" w:hAnsi="宋体" w:cs="宋体"/>
      <w:sz w:val="24"/>
      <w:szCs w:val="24"/>
    </w:rPr>
  </w:style>
  <w:style w:type="paragraph" w:styleId="948">
    <w:name w:val="索引 1"/>
    <w:basedOn w:val="885"/>
    <w:next w:val="885"/>
    <w:link w:val="885"/>
    <w:semiHidden/>
    <w:pPr>
      <w:spacing w:line="240" w:lineRule="atLeast"/>
    </w:pPr>
    <w:rPr>
      <w:b/>
      <w:bCs/>
    </w:rPr>
  </w:style>
  <w:style w:type="paragraph" w:styleId="949">
    <w:name w:val="批注主题"/>
    <w:basedOn w:val="912"/>
    <w:next w:val="912"/>
    <w:link w:val="950"/>
    <w:semiHidden/>
    <w:rPr>
      <w:b/>
      <w:bCs/>
    </w:rPr>
  </w:style>
  <w:style w:type="character" w:styleId="950">
    <w:name w:val="批注主题 Char"/>
    <w:next w:val="950"/>
    <w:link w:val="949"/>
    <w:semiHidden/>
    <w:rPr>
      <w:rFonts w:ascii="Times New Roman" w:hAnsi="Times New Roman" w:eastAsia="宋体" w:cs="Times New Roman"/>
      <w:b/>
      <w:bCs/>
      <w:szCs w:val="21"/>
    </w:rPr>
  </w:style>
  <w:style w:type="paragraph" w:styleId="951">
    <w:name w:val="正文首行缩进"/>
    <w:basedOn w:val="885"/>
    <w:next w:val="951"/>
    <w:link w:val="952"/>
    <w:pPr>
      <w:ind w:firstLine="200"/>
      <w:spacing w:line="360" w:lineRule="auto"/>
    </w:pPr>
    <w:rPr>
      <w:rFonts w:ascii="仿宋_GB2312" w:eastAsia="仿宋_GB2312"/>
      <w:sz w:val="30"/>
      <w:szCs w:val="30"/>
    </w:rPr>
  </w:style>
  <w:style w:type="character" w:styleId="952">
    <w:name w:val="正文首行缩进 Char"/>
    <w:next w:val="952"/>
    <w:link w:val="951"/>
    <w:rPr>
      <w:rFonts w:ascii="仿宋_GB2312" w:hAnsi="Times New Roman" w:eastAsia="仿宋_GB2312" w:cs="Times New Roman"/>
      <w:sz w:val="30"/>
      <w:szCs w:val="30"/>
    </w:rPr>
  </w:style>
  <w:style w:type="paragraph" w:styleId="953">
    <w:name w:val="正文首行缩进 2"/>
    <w:basedOn w:val="918"/>
    <w:next w:val="953"/>
    <w:link w:val="954"/>
    <w:pPr>
      <w:ind w:firstLine="420"/>
      <w:spacing w:line="360" w:lineRule="auto"/>
    </w:pPr>
    <w:rPr>
      <w:rFonts w:ascii="宋体" w:hAnsi="宋体" w:eastAsia="宋体"/>
      <w:szCs w:val="20"/>
    </w:rPr>
  </w:style>
  <w:style w:type="character" w:styleId="954">
    <w:name w:val="正文首行缩进 2 Char"/>
    <w:next w:val="954"/>
    <w:link w:val="953"/>
    <w:rPr>
      <w:rFonts w:ascii="宋体" w:hAnsi="宋体" w:eastAsia="宋体" w:cs="Times New Roman"/>
      <w:sz w:val="32"/>
      <w:szCs w:val="20"/>
    </w:rPr>
  </w:style>
  <w:style w:type="table" w:styleId="955">
    <w:name w:val="网格型"/>
    <w:basedOn w:val="896"/>
    <w:next w:val="955"/>
    <w:link w:val="885"/>
    <w:pPr>
      <w:jc w:val="both"/>
      <w:widowControl w:val="off"/>
    </w:pPr>
    <w:rPr>
      <w:rFonts w:ascii="Times New Roman" w:hAnsi="Times New Roman" w:eastAsia="宋体" w:cs="Times New Roman"/>
      <w:sz w:val="20"/>
      <w:szCs w:val="20"/>
    </w:rPr>
    <w:tblPr/>
  </w:style>
  <w:style w:type="character" w:styleId="956">
    <w:name w:val="要点"/>
    <w:next w:val="956"/>
    <w:link w:val="885"/>
    <w:qFormat/>
    <w:rPr>
      <w:b/>
      <w:bCs/>
    </w:rPr>
  </w:style>
  <w:style w:type="character" w:styleId="957">
    <w:name w:val="页码"/>
    <w:next w:val="957"/>
    <w:link w:val="885"/>
  </w:style>
  <w:style w:type="character" w:styleId="958">
    <w:name w:val="已访问的超链接"/>
    <w:next w:val="958"/>
    <w:link w:val="885"/>
    <w:rPr>
      <w:color w:val="800080"/>
      <w:u w:val="single"/>
    </w:rPr>
  </w:style>
  <w:style w:type="character" w:styleId="959">
    <w:name w:val="HTML 打字机"/>
    <w:next w:val="959"/>
    <w:link w:val="885"/>
    <w:uiPriority w:val="99"/>
    <w:rPr>
      <w:rFonts w:ascii="宋体" w:hAnsi="宋体" w:eastAsia="宋体" w:cs="宋体"/>
      <w:sz w:val="24"/>
      <w:szCs w:val="24"/>
    </w:rPr>
  </w:style>
  <w:style w:type="character" w:styleId="960">
    <w:name w:val="超链接"/>
    <w:next w:val="960"/>
    <w:link w:val="885"/>
    <w:rPr>
      <w:color w:val="0000ff"/>
      <w:u w:val="single"/>
    </w:rPr>
  </w:style>
  <w:style w:type="character" w:styleId="961">
    <w:name w:val="批注引用"/>
    <w:next w:val="961"/>
    <w:link w:val="885"/>
    <w:semiHidden/>
    <w:rPr>
      <w:sz w:val="21"/>
      <w:szCs w:val="21"/>
    </w:rPr>
  </w:style>
  <w:style w:type="character" w:styleId="962">
    <w:name w:val="font61"/>
    <w:basedOn w:val="963"/>
    <w:next w:val="962"/>
    <w:link w:val="885"/>
    <w:qFormat/>
    <w:rPr>
      <w:rFonts w:hint="eastAsia" w:ascii="宋体" w:hAnsi="宋体" w:eastAsia="宋体" w:cs="宋体"/>
      <w:color w:val="000000"/>
      <w:sz w:val="24"/>
      <w:szCs w:val="24"/>
      <w:u w:val="none"/>
    </w:rPr>
  </w:style>
  <w:style w:type="character" w:styleId="963">
    <w:name w:val="默认段落字体1"/>
    <w:next w:val="963"/>
    <w:link w:val="885"/>
    <w:uiPriority w:val="1"/>
    <w:unhideWhenUsed/>
    <w:qFormat/>
  </w:style>
  <w:style w:type="character" w:styleId="964">
    <w:name w:val="font5 Char"/>
    <w:next w:val="964"/>
    <w:link w:val="885"/>
    <w:rPr>
      <w:rFonts w:ascii="宋体" w:hAnsi="宋体" w:eastAsia="宋体"/>
      <w:sz w:val="28"/>
      <w:szCs w:val="28"/>
      <w:lang w:val="en-US" w:eastAsia="zh-CN" w:bidi="ar-SA"/>
    </w:rPr>
  </w:style>
  <w:style w:type="character" w:styleId="965">
    <w:name w:val="二级目录 Char"/>
    <w:next w:val="965"/>
    <w:link w:val="966"/>
    <w:rPr>
      <w:b/>
      <w:sz w:val="30"/>
      <w:szCs w:val="28"/>
      <w:lang w:val="en-US" w:eastAsia="zh-CN" w:bidi="ar-SA"/>
    </w:rPr>
  </w:style>
  <w:style w:type="paragraph" w:styleId="966">
    <w:name w:val="二级目录"/>
    <w:next w:val="885"/>
    <w:link w:val="965"/>
    <w:pPr>
      <w:numPr>
        <w:ilvl w:val="0"/>
        <w:numId w:val="2"/>
      </w:numPr>
      <w:tabs>
        <w:tab w:val="left" w:pos="907" w:leader="none"/>
        <w:tab w:val="left" w:pos="1145" w:leader="none"/>
      </w:tabs>
      <w:outlineLvl w:val="1"/>
    </w:pPr>
    <w:rPr>
      <w:b/>
      <w:sz w:val="30"/>
      <w:szCs w:val="28"/>
      <w:lang w:val="en-US" w:eastAsia="zh-CN" w:bidi="ar-SA"/>
    </w:rPr>
  </w:style>
  <w:style w:type="character" w:styleId="967">
    <w:name w:val="列出段落 Char,Bullet List Char,numbered Char,FooterText Char,List Paragraph1 Char,Paragraphe de liste1 Char"/>
    <w:next w:val="967"/>
    <w:link w:val="968"/>
    <w:rPr>
      <w:rFonts w:ascii="Calibri" w:hAnsi="Calibri"/>
      <w:sz w:val="24"/>
      <w:szCs w:val="24"/>
      <w:lang w:eastAsia="en-US" w:bidi="en-US"/>
    </w:rPr>
  </w:style>
  <w:style w:type="paragraph" w:styleId="968">
    <w:name w:val="列出段落1"/>
    <w:basedOn w:val="885"/>
    <w:next w:val="968"/>
    <w:link w:val="967"/>
    <w:qFormat/>
    <w:pPr>
      <w:contextualSpacing/>
      <w:ind w:left="720"/>
      <w:jc w:val="left"/>
      <w:widowControl/>
    </w:pPr>
    <w:rPr>
      <w:rFonts w:ascii="Calibri" w:hAnsi="Calibri"/>
      <w:sz w:val="24"/>
      <w:szCs w:val="24"/>
      <w:lang w:eastAsia="en-US" w:bidi="en-US"/>
    </w:rPr>
  </w:style>
  <w:style w:type="paragraph" w:styleId="969">
    <w:name w:val="Body Text(ch)"/>
    <w:basedOn w:val="885"/>
    <w:next w:val="916"/>
    <w:link w:val="885"/>
    <w:pPr>
      <w:spacing w:after="120"/>
    </w:pPr>
    <w:rPr>
      <w:rFonts w:ascii="宋体" w:hAnsi="Arial"/>
      <w:bCs/>
      <w:iCs/>
      <w:szCs w:val="24"/>
    </w:rPr>
  </w:style>
  <w:style w:type="paragraph" w:styleId="970">
    <w:name w:val="xl27"/>
    <w:basedOn w:val="885"/>
    <w:next w:val="970"/>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1">
    <w:name w:val="xl26"/>
    <w:basedOn w:val="885"/>
    <w:next w:val="971"/>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2">
    <w:name w:val="Char"/>
    <w:basedOn w:val="885"/>
    <w:next w:val="972"/>
    <w:link w:val="885"/>
    <w:pPr>
      <w:ind w:firstLine="200"/>
      <w:tabs>
        <w:tab w:val="left" w:pos="360" w:leader="none"/>
      </w:tabs>
    </w:pPr>
    <w:rPr>
      <w:sz w:val="28"/>
      <w:szCs w:val="30"/>
    </w:rPr>
  </w:style>
  <w:style w:type="paragraph" w:styleId="973">
    <w:name w:val=" Char"/>
    <w:basedOn w:val="910"/>
    <w:next w:val="973"/>
    <w:link w:val="885"/>
    <w:rPr>
      <w:rFonts w:ascii="Tahoma" w:hAnsi="Tahoma"/>
      <w:sz w:val="24"/>
      <w:szCs w:val="24"/>
    </w:rPr>
  </w:style>
  <w:style w:type="paragraph" w:styleId="974">
    <w:name w:val="普通正文"/>
    <w:basedOn w:val="885"/>
    <w:next w:val="974"/>
    <w:link w:val="885"/>
    <w:pPr>
      <w:ind w:firstLine="480"/>
      <w:jc w:val="left"/>
      <w:spacing w:before="120" w:after="120" w:line="360" w:lineRule="auto"/>
    </w:pPr>
    <w:rPr>
      <w:rFonts w:ascii="Arial" w:hAnsi="Arial"/>
      <w:sz w:val="24"/>
      <w:szCs w:val="24"/>
    </w:rPr>
  </w:style>
  <w:style w:type="paragraph" w:styleId="975">
    <w:name w:val="table_lines"/>
    <w:basedOn w:val="885"/>
    <w:next w:val="975"/>
    <w:link w:val="885"/>
    <w:pPr>
      <w:jc w:val="left"/>
      <w:widowControl/>
    </w:pPr>
    <w:rPr>
      <w:sz w:val="20"/>
      <w:szCs w:val="20"/>
      <w:lang w:val="de-DE" w:eastAsia="de-DE"/>
    </w:rPr>
  </w:style>
  <w:style w:type="paragraph" w:styleId="976">
    <w:name w:val="附录1"/>
    <w:next w:val="976"/>
    <w:link w:val="8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7">
    <w:name w:val="font7"/>
    <w:basedOn w:val="885"/>
    <w:next w:val="977"/>
    <w:link w:val="885"/>
    <w:pPr>
      <w:jc w:val="left"/>
      <w:spacing w:before="100" w:beforeAutospacing="1" w:after="100" w:afterAutospacing="1"/>
      <w:widowControl/>
    </w:pPr>
    <w:rPr>
      <w:rFonts w:hint="eastAsia" w:ascii="宋体" w:hAnsi="宋体"/>
      <w:sz w:val="18"/>
      <w:szCs w:val="18"/>
    </w:rPr>
  </w:style>
  <w:style w:type="paragraph" w:styleId="978">
    <w:name w:val=" Char Char Char Char"/>
    <w:basedOn w:val="910"/>
    <w:next w:val="978"/>
    <w:link w:val="885"/>
    <w:pPr>
      <w:spacing w:line="360" w:lineRule="auto"/>
    </w:pPr>
    <w:rPr>
      <w:rFonts w:ascii="Tahoma" w:hAnsi="Tahoma"/>
      <w:sz w:val="24"/>
      <w:szCs w:val="24"/>
    </w:rPr>
  </w:style>
  <w:style w:type="paragraph" w:styleId="979">
    <w:name w:val="列出段落"/>
    <w:basedOn w:val="885"/>
    <w:next w:val="979"/>
    <w:link w:val="885"/>
    <w:uiPriority w:val="34"/>
    <w:qFormat/>
    <w:pPr>
      <w:contextualSpacing/>
      <w:ind w:left="720"/>
      <w:jc w:val="left"/>
      <w:widowControl/>
    </w:pPr>
    <w:rPr>
      <w:rFonts w:ascii="Calibri" w:hAnsi="Calibri"/>
      <w:sz w:val="24"/>
      <w:szCs w:val="24"/>
      <w:lang w:eastAsia="en-US" w:bidi="en-US"/>
    </w:rPr>
  </w:style>
  <w:style w:type="paragraph" w:styleId="980">
    <w:name w:val="4"/>
    <w:basedOn w:val="885"/>
    <w:next w:val="940"/>
    <w:link w:val="885"/>
    <w:pPr>
      <w:ind w:firstLine="420"/>
      <w:spacing w:line="360" w:lineRule="auto"/>
    </w:pPr>
    <w:rPr>
      <w:color w:val="ff0000"/>
      <w:sz w:val="24"/>
      <w:szCs w:val="24"/>
    </w:rPr>
  </w:style>
  <w:style w:type="paragraph" w:styleId="981">
    <w:name w:val="普通 (Web)"/>
    <w:basedOn w:val="885"/>
    <w:next w:val="981"/>
    <w:link w:val="885"/>
    <w:pPr>
      <w:jc w:val="left"/>
      <w:spacing w:before="100" w:beforeAutospacing="1" w:after="100" w:afterAutospacing="1"/>
      <w:widowControl/>
    </w:pPr>
    <w:rPr>
      <w:rFonts w:ascii="宋体" w:hAnsi="宋体"/>
      <w:sz w:val="24"/>
      <w:szCs w:val="24"/>
    </w:rPr>
  </w:style>
  <w:style w:type="paragraph" w:styleId="982">
    <w:name w:val=" Char Char Char Char Char Char Char Char Char Char"/>
    <w:basedOn w:val="885"/>
    <w:next w:val="982"/>
    <w:link w:val="885"/>
    <w:pPr>
      <w:spacing w:line="360" w:lineRule="auto"/>
    </w:pPr>
    <w:rPr>
      <w:sz w:val="24"/>
      <w:szCs w:val="20"/>
    </w:rPr>
  </w:style>
  <w:style w:type="paragraph" w:styleId="983">
    <w:name w:val="样式1"/>
    <w:basedOn w:val="885"/>
    <w:next w:val="983"/>
    <w:link w:val="885"/>
    <w:pPr>
      <w:numPr>
        <w:ilvl w:val="0"/>
        <w:numId w:val="3"/>
      </w:numPr>
      <w:tabs>
        <w:tab w:val="left" w:pos="709" w:leader="none"/>
      </w:tabs>
    </w:pPr>
    <w:rPr>
      <w:rFonts w:ascii="宋体" w:hAnsi="宋体"/>
    </w:rPr>
  </w:style>
  <w:style w:type="paragraph" w:styleId="984">
    <w:name w:val="font6"/>
    <w:basedOn w:val="885"/>
    <w:next w:val="984"/>
    <w:link w:val="885"/>
    <w:pPr>
      <w:jc w:val="left"/>
      <w:spacing w:before="100" w:beforeAutospacing="1" w:after="100" w:afterAutospacing="1"/>
      <w:widowControl/>
    </w:pPr>
    <w:rPr>
      <w:rFonts w:hint="eastAsia" w:ascii="宋体" w:hAnsi="宋体"/>
      <w:sz w:val="28"/>
      <w:szCs w:val="28"/>
      <w:u w:val="single"/>
    </w:rPr>
  </w:style>
  <w:style w:type="paragraph" w:styleId="985">
    <w:name w:val="xl25"/>
    <w:basedOn w:val="885"/>
    <w:next w:val="985"/>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6">
    <w:name w:val="图标"/>
    <w:basedOn w:val="885"/>
    <w:next w:val="885"/>
    <w:link w:val="88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7">
    <w:name w:val="标题3"/>
    <w:basedOn w:val="885"/>
    <w:next w:val="885"/>
    <w:link w:val="885"/>
    <w:pPr>
      <w:ind w:firstLine="624"/>
      <w:spacing w:line="590" w:lineRule="atLeast"/>
    </w:pPr>
    <w:rPr>
      <w:rFonts w:ascii="方正黑体_GBK" w:eastAsia="方正黑体_GBK"/>
      <w:sz w:val="32"/>
      <w:szCs w:val="32"/>
    </w:rPr>
  </w:style>
  <w:style w:type="paragraph" w:styleId="988">
    <w:name w:val="xl24"/>
    <w:basedOn w:val="885"/>
    <w:next w:val="988"/>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name w:val="xl29"/>
    <w:basedOn w:val="885"/>
    <w:next w:val="989"/>
    <w:link w:val="88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0">
    <w:name w:val="Char Char Char Char Char Char Char Char"/>
    <w:basedOn w:val="885"/>
    <w:next w:val="990"/>
    <w:link w:val="885"/>
    <w:pPr>
      <w:jc w:val="left"/>
      <w:spacing w:after="160" w:line="240" w:lineRule="exact"/>
      <w:widowControl/>
    </w:pPr>
    <w:rPr>
      <w:rFonts w:ascii="Verdana" w:hAnsi="Verdana"/>
      <w:sz w:val="20"/>
      <w:szCs w:val="20"/>
      <w:lang w:eastAsia="en-US"/>
    </w:rPr>
  </w:style>
  <w:style w:type="paragraph" w:styleId="991">
    <w:name w:val="xl28"/>
    <w:basedOn w:val="885"/>
    <w:next w:val="991"/>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2">
    <w:name w:val=" Char Char Char Char Char Char Char Char"/>
    <w:basedOn w:val="885"/>
    <w:next w:val="992"/>
    <w:link w:val="885"/>
    <w:pPr>
      <w:jc w:val="left"/>
      <w:spacing w:after="160" w:line="240" w:lineRule="exact"/>
      <w:widowControl/>
    </w:pPr>
    <w:rPr>
      <w:rFonts w:ascii="Verdana" w:hAnsi="Verdana"/>
      <w:sz w:val="20"/>
      <w:szCs w:val="20"/>
      <w:lang w:eastAsia="en-US"/>
    </w:rPr>
  </w:style>
  <w:style w:type="paragraph" w:styleId="993">
    <w:name w:val="xl30"/>
    <w:basedOn w:val="885"/>
    <w:next w:val="993"/>
    <w:link w:val="885"/>
    <w:pPr>
      <w:jc w:val="center"/>
      <w:spacing w:before="100" w:beforeAutospacing="1" w:after="100" w:afterAutospacing="1"/>
      <w:widowControl/>
    </w:pPr>
    <w:rPr>
      <w:rFonts w:ascii="宋体" w:hAnsi="宋体"/>
      <w:b/>
      <w:bCs/>
      <w:sz w:val="36"/>
      <w:szCs w:val="36"/>
    </w:rPr>
  </w:style>
  <w:style w:type="paragraph" w:styleId="994">
    <w:name w:val="Char Char Char Char"/>
    <w:basedOn w:val="910"/>
    <w:next w:val="994"/>
    <w:link w:val="885"/>
    <w:pPr>
      <w:spacing w:line="360" w:lineRule="auto"/>
    </w:pPr>
    <w:rPr>
      <w:rFonts w:ascii="Tahoma" w:hAnsi="Tahoma"/>
      <w:sz w:val="24"/>
      <w:szCs w:val="24"/>
    </w:rPr>
  </w:style>
  <w:style w:type="paragraph" w:styleId="995">
    <w:name w:val="table_1stline"/>
    <w:basedOn w:val="885"/>
    <w:next w:val="995"/>
    <w:link w:val="885"/>
    <w:pPr>
      <w:jc w:val="left"/>
      <w:spacing w:before="120"/>
      <w:widowControl/>
    </w:pPr>
    <w:rPr>
      <w:bCs/>
      <w:sz w:val="20"/>
      <w:szCs w:val="20"/>
      <w:lang w:val="de-DE" w:eastAsia="de-DE"/>
    </w:rPr>
  </w:style>
  <w:style w:type="paragraph" w:styleId="996">
    <w:name w:val="font5"/>
    <w:basedOn w:val="885"/>
    <w:next w:val="996"/>
    <w:link w:val="885"/>
    <w:pPr>
      <w:jc w:val="left"/>
      <w:spacing w:before="100" w:beforeAutospacing="1" w:after="100" w:afterAutospacing="1"/>
      <w:widowControl/>
    </w:pPr>
    <w:rPr>
      <w:rFonts w:hint="eastAsia" w:ascii="宋体" w:hAnsi="宋体"/>
      <w:sz w:val="28"/>
      <w:szCs w:val="28"/>
    </w:rPr>
  </w:style>
  <w:style w:type="paragraph" w:styleId="997">
    <w:name w:val="标题1"/>
    <w:basedOn w:val="885"/>
    <w:next w:val="885"/>
    <w:link w:val="885"/>
    <w:pPr>
      <w:jc w:val="center"/>
      <w:spacing w:line="700" w:lineRule="atLeast"/>
      <w:tabs>
        <w:tab w:val="left" w:pos="9193" w:leader="none"/>
        <w:tab w:val="left" w:pos="9827" w:leader="none"/>
      </w:tabs>
    </w:pPr>
    <w:rPr>
      <w:rFonts w:ascii="方正小标宋_GBK" w:eastAsia="方正小标宋_GBK"/>
      <w:sz w:val="44"/>
      <w:szCs w:val="20"/>
    </w:rPr>
  </w:style>
  <w:style w:type="paragraph" w:styleId="998">
    <w:name w:val="修订"/>
    <w:next w:val="998"/>
    <w:link w:val="885"/>
    <w:uiPriority w:val="99"/>
    <w:semiHidden/>
    <w:rPr>
      <w:rFonts w:ascii="Times New Roman" w:hAnsi="Times New Roman"/>
      <w:sz w:val="21"/>
      <w:szCs w:val="21"/>
      <w:lang w:val="en-US" w:eastAsia="zh-CN" w:bidi="ar-SA"/>
    </w:rPr>
  </w:style>
  <w:style w:type="paragraph" w:styleId="999">
    <w:name w:val="无间隔"/>
    <w:next w:val="999"/>
    <w:link w:val="885"/>
    <w:uiPriority w:val="99"/>
    <w:qFormat/>
    <w:pPr>
      <w:jc w:val="both"/>
      <w:widowControl w:val="off"/>
    </w:pPr>
    <w:rPr>
      <w:rFonts w:ascii="Times New Roman" w:hAnsi="Times New Roman"/>
      <w:sz w:val="21"/>
      <w:szCs w:val="21"/>
      <w:lang w:val="en-US" w:eastAsia="zh-CN" w:bidi="ar-SA"/>
    </w:rPr>
  </w:style>
  <w:style w:type="paragraph" w:styleId="1000">
    <w:name w:val="普通文字"/>
    <w:basedOn w:val="885"/>
    <w:next w:val="885"/>
    <w:link w:val="885"/>
    <w:uiPriority w:val="99"/>
    <w:rPr>
      <w:rFonts w:ascii="宋体" w:hAnsi="Times New Roman" w:eastAsia="宋体" w:cs="Times New Roman"/>
      <w:sz w:val="24"/>
      <w:szCs w:val="20"/>
      <w:u w:val="none"/>
    </w:rPr>
  </w:style>
  <w:style w:type="paragraph" w:styleId="1001">
    <w:name w:val="目录 111"/>
    <w:basedOn w:val="885"/>
    <w:next w:val="885"/>
    <w:link w:val="885"/>
    <w:uiPriority w:val="39"/>
    <w:unhideWhenUsed/>
    <w:qFormat/>
    <w:pPr>
      <w:jc w:val="left"/>
      <w:spacing w:after="100" w:line="259" w:lineRule="auto"/>
      <w:widowControl/>
    </w:pPr>
    <w:rPr>
      <w:rFonts w:ascii="Calibri" w:hAnsi="Calibri" w:eastAsia="宋体"/>
      <w:sz w:val="22"/>
      <w:szCs w:val="22"/>
    </w:rPr>
  </w:style>
  <w:style w:type="character" w:styleId="1002">
    <w:name w:val="font51"/>
    <w:basedOn w:val="963"/>
    <w:next w:val="1002"/>
    <w:link w:val="885"/>
    <w:qFormat/>
    <w:rPr>
      <w:rFonts w:ascii="Times New Roman" w:hAnsi="Times New Roman"/>
      <w:sz w:val="21"/>
      <w:szCs w:val="21"/>
      <w:lang w:val="en-US" w:eastAsia="zh-CN" w:bidi="ar-SA"/>
    </w:rPr>
  </w:style>
  <w:style w:type="paragraph" w:styleId="1003">
    <w:name w:val="正文文本1"/>
    <w:basedOn w:val="885"/>
    <w:next w:val="1004"/>
    <w:link w:val="885"/>
    <w:qFormat/>
    <w:rPr>
      <w:rFonts w:ascii="楷体_GB2312" w:hAnsi="Arial" w:eastAsia="楷体_GB2312"/>
      <w:sz w:val="28"/>
      <w:szCs w:val="28"/>
    </w:rPr>
  </w:style>
  <w:style w:type="paragraph" w:styleId="1004">
    <w:name w:val="副标题1"/>
    <w:basedOn w:val="885"/>
    <w:next w:val="885"/>
    <w:link w:val="885"/>
    <w:uiPriority w:val="11"/>
    <w:qFormat/>
    <w:pPr>
      <w:ind w:firstLine="471"/>
      <w:jc w:val="center"/>
      <w:spacing w:before="240" w:after="60" w:line="312" w:lineRule="atLeast"/>
      <w:outlineLvl w:val="1"/>
    </w:pPr>
    <w:rPr>
      <w:rFonts w:ascii="Arial" w:hAnsi="Arial"/>
      <w:b/>
      <w:bCs/>
      <w:sz w:val="32"/>
      <w:szCs w:val="32"/>
    </w:rPr>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6</cp:revision>
  <dcterms:created xsi:type="dcterms:W3CDTF">2024-04-28T06:55:00Z</dcterms:created>
  <dcterms:modified xsi:type="dcterms:W3CDTF">2025-11-07T08:31:21Z</dcterms:modified>
</cp:coreProperties>
</file>